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97" w:rsidRDefault="00345D97" w:rsidP="00E063DE">
      <w:pPr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bookmarkEnd w:id="0"/>
    </w:p>
    <w:p w:rsidR="00345D97" w:rsidRDefault="00345D97" w:rsidP="00345D97">
      <w:pPr>
        <w:spacing w:line="360" w:lineRule="auto"/>
      </w:pPr>
      <w:r>
        <w:rPr>
          <w:b/>
          <w:noProof/>
          <w:sz w:val="28"/>
        </w:rPr>
        <w:t xml:space="preserve">                                                          </w:t>
      </w:r>
      <w:r>
        <w:rPr>
          <w:b/>
          <w:noProof/>
          <w:sz w:val="28"/>
          <w:lang w:eastAsia="ru-RU"/>
        </w:rPr>
        <w:drawing>
          <wp:inline distT="0" distB="0" distL="0" distR="0">
            <wp:extent cx="645160" cy="883920"/>
            <wp:effectExtent l="19050" t="0" r="254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97" w:rsidRDefault="00345D97" w:rsidP="00345D97">
      <w:pPr>
        <w:pStyle w:val="a6"/>
        <w:rPr>
          <w:rFonts w:ascii="Bookman Old Style" w:hAnsi="Bookman Old Style"/>
          <w:b/>
          <w:spacing w:val="0"/>
          <w:sz w:val="24"/>
          <w:szCs w:val="24"/>
        </w:rPr>
      </w:pPr>
      <w:r>
        <w:rPr>
          <w:rFonts w:ascii="Bookman Old Style" w:hAnsi="Bookman Old Style"/>
          <w:b/>
          <w:spacing w:val="0"/>
          <w:sz w:val="24"/>
          <w:szCs w:val="24"/>
        </w:rPr>
        <w:t>МУНИЦИПАЛЬНОЕ ОБРАЗОВАНИЕ</w:t>
      </w:r>
    </w:p>
    <w:p w:rsidR="00345D97" w:rsidRDefault="00345D97" w:rsidP="00345D97">
      <w:pPr>
        <w:pStyle w:val="a6"/>
        <w:rPr>
          <w:rFonts w:ascii="Bookman Old Style" w:hAnsi="Bookman Old Style"/>
          <w:b/>
          <w:spacing w:val="70"/>
          <w:sz w:val="24"/>
          <w:szCs w:val="24"/>
        </w:rPr>
      </w:pPr>
      <w:r>
        <w:rPr>
          <w:rFonts w:ascii="Bookman Old Style" w:hAnsi="Bookman Old Style"/>
          <w:b/>
          <w:spacing w:val="70"/>
          <w:sz w:val="24"/>
          <w:szCs w:val="24"/>
        </w:rPr>
        <w:t>«</w:t>
      </w:r>
      <w:r>
        <w:rPr>
          <w:rFonts w:ascii="Bookman Old Style" w:hAnsi="Bookman Old Style"/>
          <w:b/>
          <w:spacing w:val="70"/>
          <w:sz w:val="32"/>
          <w:szCs w:val="32"/>
        </w:rPr>
        <w:t>кяхтинский район</w:t>
      </w:r>
      <w:r>
        <w:rPr>
          <w:rFonts w:ascii="Bookman Old Style" w:hAnsi="Bookman Old Style"/>
          <w:b/>
          <w:spacing w:val="70"/>
          <w:sz w:val="24"/>
          <w:szCs w:val="24"/>
        </w:rPr>
        <w:t>»</w:t>
      </w:r>
    </w:p>
    <w:p w:rsidR="00345D97" w:rsidRDefault="00345D97" w:rsidP="00345D97">
      <w:pPr>
        <w:pStyle w:val="a6"/>
        <w:rPr>
          <w:rFonts w:ascii="Bookman Old Style" w:hAnsi="Bookman Old Style"/>
          <w:b/>
          <w:spacing w:val="0"/>
          <w:sz w:val="24"/>
          <w:szCs w:val="24"/>
        </w:rPr>
      </w:pPr>
      <w:r>
        <w:rPr>
          <w:rFonts w:ascii="Bookman Old Style" w:hAnsi="Bookman Old Style"/>
          <w:b/>
          <w:spacing w:val="0"/>
          <w:sz w:val="24"/>
          <w:szCs w:val="24"/>
        </w:rPr>
        <w:t>РЕСПУБЛИКИ БУРЯТИЯ</w:t>
      </w:r>
    </w:p>
    <w:p w:rsidR="00345D97" w:rsidRDefault="00345D97" w:rsidP="00345D97">
      <w:pPr>
        <w:pStyle w:val="a6"/>
        <w:rPr>
          <w:rFonts w:ascii="Bookman Old Style" w:hAnsi="Bookman Old Style"/>
          <w:b/>
          <w:spacing w:val="0"/>
          <w:sz w:val="24"/>
          <w:szCs w:val="24"/>
        </w:rPr>
      </w:pPr>
    </w:p>
    <w:p w:rsidR="00345D97" w:rsidRDefault="00345D97" w:rsidP="00345D9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МУНИЦИПАЛЬНОЕ КАЗЁННОЕ УЧРЕЖДЕНИЕ </w:t>
      </w:r>
    </w:p>
    <w:p w:rsidR="00345D97" w:rsidRDefault="00345D97" w:rsidP="00345D97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РАЙОННОЕ УПРАВЛЕНИЕ  ОБРАЗОВАНИЯ</w:t>
      </w:r>
    </w:p>
    <w:p w:rsidR="00345D97" w:rsidRDefault="00345D97" w:rsidP="00345D97"/>
    <w:p w:rsidR="00345D97" w:rsidRDefault="00345D97" w:rsidP="00E063D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45D97" w:rsidRDefault="00345D97" w:rsidP="00E063D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063DE" w:rsidRDefault="00FA1913" w:rsidP="00345D97">
      <w:pPr>
        <w:autoSpaceDE w:val="0"/>
        <w:autoSpaceDN w:val="0"/>
        <w:adjustRightInd w:val="0"/>
        <w:jc w:val="center"/>
        <w:outlineLvl w:val="1"/>
      </w:pPr>
      <w:r>
        <w:t xml:space="preserve">Приказ № 156 § 3 от 04 октября </w:t>
      </w:r>
      <w:r w:rsidR="00345D97">
        <w:t>2016 г.</w:t>
      </w:r>
    </w:p>
    <w:p w:rsidR="00345D97" w:rsidRDefault="00345D97" w:rsidP="00345D97">
      <w:pPr>
        <w:autoSpaceDE w:val="0"/>
        <w:autoSpaceDN w:val="0"/>
        <w:adjustRightInd w:val="0"/>
        <w:jc w:val="center"/>
        <w:outlineLvl w:val="1"/>
      </w:pPr>
    </w:p>
    <w:p w:rsidR="00345D97" w:rsidRDefault="00345D97" w:rsidP="00345D97">
      <w:pPr>
        <w:autoSpaceDE w:val="0"/>
        <w:autoSpaceDN w:val="0"/>
        <w:adjustRightInd w:val="0"/>
        <w:outlineLvl w:val="1"/>
      </w:pPr>
      <w:r>
        <w:t>Об утверждении Положения</w:t>
      </w:r>
    </w:p>
    <w:p w:rsidR="00345D97" w:rsidRDefault="00345D97" w:rsidP="00345D97">
      <w:pPr>
        <w:autoSpaceDE w:val="0"/>
        <w:autoSpaceDN w:val="0"/>
        <w:adjustRightInd w:val="0"/>
        <w:outlineLvl w:val="1"/>
      </w:pPr>
      <w:r>
        <w:t>об организации и проведении</w:t>
      </w:r>
    </w:p>
    <w:p w:rsidR="00345D97" w:rsidRDefault="00345D97" w:rsidP="00345D97">
      <w:pPr>
        <w:autoSpaceDE w:val="0"/>
        <w:autoSpaceDN w:val="0"/>
        <w:adjustRightInd w:val="0"/>
        <w:outlineLvl w:val="1"/>
      </w:pPr>
      <w:r>
        <w:t>конкурса на замещение вакантной</w:t>
      </w:r>
    </w:p>
    <w:p w:rsidR="00345D97" w:rsidRDefault="00345D97" w:rsidP="00345D97">
      <w:pPr>
        <w:autoSpaceDE w:val="0"/>
        <w:autoSpaceDN w:val="0"/>
        <w:adjustRightInd w:val="0"/>
        <w:outlineLvl w:val="1"/>
      </w:pPr>
      <w:r>
        <w:t>должности руководителя</w:t>
      </w:r>
    </w:p>
    <w:p w:rsidR="00345D97" w:rsidRDefault="00345D97" w:rsidP="00345D97">
      <w:pPr>
        <w:autoSpaceDE w:val="0"/>
        <w:autoSpaceDN w:val="0"/>
        <w:adjustRightInd w:val="0"/>
        <w:outlineLvl w:val="1"/>
      </w:pPr>
    </w:p>
    <w:p w:rsidR="00345D97" w:rsidRPr="00A62327" w:rsidRDefault="00345D97" w:rsidP="00345D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2327">
        <w:rPr>
          <w:rFonts w:ascii="Times New Roman" w:hAnsi="Times New Roman" w:cs="Times New Roman"/>
          <w:sz w:val="24"/>
          <w:szCs w:val="24"/>
        </w:rPr>
        <w:t>В соответствии с п.п.1, 4 ст. 51, п.7 ст. 9 федерального закона № 273  от 29.12.2012 г. «Об образовании в Российской Федерации», на основании ст. 275 Трудового кодекса Российской Федерации в целях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327">
        <w:rPr>
          <w:rFonts w:ascii="Times New Roman" w:hAnsi="Times New Roman" w:cs="Times New Roman"/>
          <w:sz w:val="24"/>
          <w:szCs w:val="24"/>
        </w:rPr>
        <w:t>стимулов  для пов</w:t>
      </w:r>
      <w:r>
        <w:rPr>
          <w:rFonts w:ascii="Times New Roman" w:hAnsi="Times New Roman" w:cs="Times New Roman"/>
          <w:sz w:val="24"/>
          <w:szCs w:val="24"/>
        </w:rPr>
        <w:t xml:space="preserve">ышения эффективности работы </w:t>
      </w:r>
      <w:r w:rsidRPr="00A62327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t>:</w:t>
      </w:r>
    </w:p>
    <w:p w:rsidR="00345D97" w:rsidRDefault="00345D97" w:rsidP="00345D97">
      <w:pPr>
        <w:jc w:val="both"/>
      </w:pPr>
    </w:p>
    <w:p w:rsidR="00345D97" w:rsidRDefault="00345D97" w:rsidP="00345D97">
      <w:pPr>
        <w:pStyle w:val="a5"/>
        <w:numPr>
          <w:ilvl w:val="0"/>
          <w:numId w:val="1"/>
        </w:numPr>
        <w:jc w:val="both"/>
      </w:pPr>
      <w:r>
        <w:t>Назначение на вакантные должности руководителей муниципальных учреждений производить по результатам конкурса с публичным представлением кандидатами программ развития образовательного учреждения и последующим заключением срочного трудового договора.</w:t>
      </w:r>
    </w:p>
    <w:p w:rsidR="00345D97" w:rsidRDefault="00345D97" w:rsidP="00345D97">
      <w:pPr>
        <w:pStyle w:val="a5"/>
        <w:numPr>
          <w:ilvl w:val="0"/>
          <w:numId w:val="1"/>
        </w:numPr>
        <w:jc w:val="both"/>
      </w:pPr>
      <w:r>
        <w:t>Утвердить Положение об организации и проведении конкурса на замещение вакантной должности руководителя муниципального образовательного учреждения (приложение № 1).</w:t>
      </w:r>
    </w:p>
    <w:p w:rsidR="00345D97" w:rsidRDefault="00345D97" w:rsidP="00345D97">
      <w:pPr>
        <w:pStyle w:val="a5"/>
        <w:numPr>
          <w:ilvl w:val="0"/>
          <w:numId w:val="1"/>
        </w:numPr>
        <w:jc w:val="both"/>
      </w:pPr>
      <w:r>
        <w:t>Специалисту по кадровой работе организовать работу по проведению конкурсных отборов руководителей муниципальных образовательных учреждений в соответствии с Положением об организации и проведении конкурса на замещение вакантной должности руководителя муниципального образовательного учреждения.</w:t>
      </w:r>
    </w:p>
    <w:p w:rsidR="00345D97" w:rsidRDefault="00345D97" w:rsidP="00345D97">
      <w:pPr>
        <w:pStyle w:val="a5"/>
        <w:numPr>
          <w:ilvl w:val="0"/>
          <w:numId w:val="1"/>
        </w:numPr>
        <w:jc w:val="both"/>
      </w:pPr>
      <w:r>
        <w:t>Контроль за исполнением приказа оставляю за собой.</w:t>
      </w:r>
    </w:p>
    <w:p w:rsidR="00345D97" w:rsidRDefault="00345D97" w:rsidP="00345D97">
      <w:pPr>
        <w:jc w:val="both"/>
      </w:pPr>
    </w:p>
    <w:p w:rsidR="00345D97" w:rsidRDefault="00345D97" w:rsidP="00345D97">
      <w:pPr>
        <w:jc w:val="both"/>
      </w:pPr>
    </w:p>
    <w:p w:rsidR="00345D97" w:rsidRDefault="00345D97" w:rsidP="00345D97">
      <w:pPr>
        <w:jc w:val="both"/>
      </w:pPr>
    </w:p>
    <w:p w:rsidR="00345D97" w:rsidRDefault="00345D97" w:rsidP="00345D97">
      <w:pPr>
        <w:jc w:val="right"/>
      </w:pPr>
      <w:r>
        <w:t>Начальник:                С.О.Лузанова</w:t>
      </w:r>
    </w:p>
    <w:p w:rsidR="00345D97" w:rsidRDefault="00345D97" w:rsidP="00345D97">
      <w:pPr>
        <w:autoSpaceDE w:val="0"/>
        <w:autoSpaceDN w:val="0"/>
        <w:adjustRightInd w:val="0"/>
        <w:outlineLvl w:val="1"/>
      </w:pPr>
    </w:p>
    <w:p w:rsidR="00345D97" w:rsidRDefault="00345D97" w:rsidP="00345D97">
      <w:pPr>
        <w:autoSpaceDE w:val="0"/>
        <w:autoSpaceDN w:val="0"/>
        <w:adjustRightInd w:val="0"/>
        <w:outlineLvl w:val="1"/>
      </w:pPr>
    </w:p>
    <w:p w:rsidR="00345D97" w:rsidRDefault="00345D97" w:rsidP="00345D97">
      <w:pPr>
        <w:autoSpaceDE w:val="0"/>
        <w:autoSpaceDN w:val="0"/>
        <w:adjustRightInd w:val="0"/>
        <w:outlineLvl w:val="1"/>
      </w:pPr>
    </w:p>
    <w:p w:rsidR="00345D97" w:rsidRPr="00345D97" w:rsidRDefault="00345D97" w:rsidP="00345D97">
      <w:pPr>
        <w:autoSpaceDE w:val="0"/>
        <w:autoSpaceDN w:val="0"/>
        <w:adjustRightInd w:val="0"/>
        <w:outlineLvl w:val="1"/>
      </w:pPr>
    </w:p>
    <w:p w:rsidR="00BF50ED" w:rsidRDefault="00BF50ED" w:rsidP="00BF50ED">
      <w:pPr>
        <w:jc w:val="both"/>
      </w:pPr>
    </w:p>
    <w:p w:rsidR="00FA1913" w:rsidRDefault="00FA1913" w:rsidP="00BF50ED">
      <w:pPr>
        <w:jc w:val="both"/>
      </w:pPr>
    </w:p>
    <w:p w:rsidR="00345D97" w:rsidRDefault="00345D97" w:rsidP="00BF50ED">
      <w:pPr>
        <w:jc w:val="both"/>
      </w:pPr>
    </w:p>
    <w:p w:rsidR="00BF50ED" w:rsidRDefault="004E0917" w:rsidP="004E0917">
      <w:pPr>
        <w:jc w:val="right"/>
      </w:pPr>
      <w:r>
        <w:lastRenderedPageBreak/>
        <w:t>Приложение № 1</w:t>
      </w:r>
    </w:p>
    <w:p w:rsidR="004E0917" w:rsidRDefault="008A6FE7" w:rsidP="004E0917">
      <w:pPr>
        <w:jc w:val="right"/>
      </w:pPr>
      <w:r>
        <w:t>к приказу МКУ «Районное управление</w:t>
      </w:r>
    </w:p>
    <w:p w:rsidR="004E0917" w:rsidRDefault="008A6FE7" w:rsidP="004E0917">
      <w:pPr>
        <w:jc w:val="right"/>
      </w:pPr>
      <w:r>
        <w:t xml:space="preserve">образования» </w:t>
      </w:r>
      <w:r w:rsidR="004E0917">
        <w:t>МО «Кяхтинский район»</w:t>
      </w:r>
    </w:p>
    <w:p w:rsidR="004E0917" w:rsidRDefault="004E0917" w:rsidP="004E0917">
      <w:pPr>
        <w:jc w:val="right"/>
      </w:pPr>
      <w:r>
        <w:t>№____ от ____ _______ 2016 г.</w:t>
      </w:r>
    </w:p>
    <w:p w:rsidR="004E0917" w:rsidRDefault="004E0917" w:rsidP="004E0917">
      <w:pPr>
        <w:jc w:val="right"/>
      </w:pPr>
    </w:p>
    <w:p w:rsidR="004E0917" w:rsidRDefault="004E0917" w:rsidP="004E0917">
      <w:pPr>
        <w:jc w:val="right"/>
      </w:pPr>
    </w:p>
    <w:p w:rsidR="004E0917" w:rsidRDefault="004E0917" w:rsidP="004E091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47"/>
      <w:bookmarkEnd w:id="1"/>
      <w:r w:rsidRPr="004E0917">
        <w:rPr>
          <w:b/>
          <w:bCs/>
        </w:rPr>
        <w:t>ПОЛОЖЕНИЕ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E0917">
        <w:rPr>
          <w:b/>
          <w:bCs/>
        </w:rPr>
        <w:t>ОБ ОРГАНИЗАЦИИ И ПРОВЕДЕНИИ КОНКУРСА НА ЗАМЕЩЕНИЕ ВАКАНТНОЙ</w:t>
      </w:r>
      <w:r>
        <w:rPr>
          <w:b/>
          <w:bCs/>
        </w:rPr>
        <w:t xml:space="preserve"> </w:t>
      </w:r>
      <w:r w:rsidRPr="004E0917">
        <w:rPr>
          <w:b/>
          <w:bCs/>
        </w:rPr>
        <w:t xml:space="preserve">ДОЛЖНОСТИ РУКОВОДИТЕЛЯ </w:t>
      </w:r>
      <w:r>
        <w:rPr>
          <w:b/>
          <w:bCs/>
        </w:rPr>
        <w:t xml:space="preserve">МУНИЦИПАЛЬНОГО </w:t>
      </w:r>
      <w:r w:rsidRPr="004E0917">
        <w:rPr>
          <w:b/>
          <w:bCs/>
        </w:rPr>
        <w:t>ОБРАЗОВАТЕЛЬНОГО</w:t>
      </w:r>
      <w:r>
        <w:rPr>
          <w:b/>
          <w:bCs/>
        </w:rPr>
        <w:t xml:space="preserve"> УЧРЕЖДЕНИЯ</w:t>
      </w:r>
      <w:r w:rsidRPr="004E0917">
        <w:rPr>
          <w:b/>
          <w:bCs/>
        </w:rPr>
        <w:t xml:space="preserve"> 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  <w:outlineLvl w:val="1"/>
      </w:pPr>
      <w:bookmarkStart w:id="2" w:name="Par53"/>
      <w:bookmarkEnd w:id="2"/>
      <w:r w:rsidRPr="004E0917">
        <w:t>I. Общие положения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1. Настоящим Положением в соответствии с </w:t>
      </w:r>
      <w:hyperlink r:id="rId7" w:history="1">
        <w:r w:rsidRPr="004E0917">
          <w:rPr>
            <w:color w:val="0000FF"/>
          </w:rPr>
          <w:t>Законом</w:t>
        </w:r>
      </w:hyperlink>
      <w:r w:rsidRPr="004E0917">
        <w:t xml:space="preserve"> Российской Федерации </w:t>
      </w:r>
      <w:r>
        <w:t xml:space="preserve">№ 273 от 29.12.2012 г. </w:t>
      </w:r>
      <w:r w:rsidRPr="004E0917">
        <w:t>"Об образовании</w:t>
      </w:r>
      <w:r>
        <w:t xml:space="preserve"> в Российской Федерации</w:t>
      </w:r>
      <w:r w:rsidRPr="004E0917">
        <w:t xml:space="preserve">" и </w:t>
      </w:r>
      <w:hyperlink r:id="rId8" w:history="1">
        <w:r w:rsidRPr="004E0917">
          <w:rPr>
            <w:color w:val="0000FF"/>
          </w:rPr>
          <w:t>статьей 275</w:t>
        </w:r>
      </w:hyperlink>
      <w:r w:rsidRPr="004E0917">
        <w:t xml:space="preserve"> Трудового кодекса Российской Федерации определяется порядок организации и проведения конкурса на замещение вакантной должности руководителя </w:t>
      </w:r>
      <w:r>
        <w:t xml:space="preserve"> муниципального образовательного учреждения </w:t>
      </w:r>
      <w:r w:rsidRPr="004E0917">
        <w:t>(далее также - Конкурс).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</w:t>
      </w:r>
      <w:r>
        <w:t xml:space="preserve">ководителя  муниципального </w:t>
      </w:r>
      <w:r w:rsidRPr="004E0917">
        <w:t xml:space="preserve">образовательного учреждения, в рамках работы по подбору и расстановке кадров в системе </w:t>
      </w:r>
      <w:r>
        <w:t xml:space="preserve">дошкольного, </w:t>
      </w:r>
      <w:r w:rsidRPr="004E0917">
        <w:t xml:space="preserve">общего </w:t>
      </w:r>
      <w:r>
        <w:t xml:space="preserve">и дополнительного </w:t>
      </w:r>
      <w:r w:rsidRPr="004E0917">
        <w:t>образования, их соответствия должностным обязанностям, установленным к должности "руководитель".</w:t>
      </w:r>
    </w:p>
    <w:p w:rsid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3. Организация и проведение Конкурса осуществляется </w:t>
      </w:r>
      <w:r>
        <w:t>МКУ «Районное управление образования» МО «Кяхтинский район».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4. Для участия в Конкурсе допускаются граждане Российской Федерации, достигшие возраста 18 лет,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</w:t>
      </w:r>
      <w:hyperlink r:id="rId9" w:history="1">
        <w:r w:rsidRPr="004E0917">
          <w:rPr>
            <w:color w:val="0000FF"/>
          </w:rPr>
          <w:t>приказом</w:t>
        </w:r>
      </w:hyperlink>
      <w:r w:rsidRPr="004E0917"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прошедшие соответствующую аттестацию, установленную законодательством Российской Федерации в сфере образования, </w:t>
      </w:r>
      <w:r w:rsidR="00AA174A">
        <w:t>либо прохождение аттестации на соответствие занимае</w:t>
      </w:r>
      <w:r w:rsidR="00745CEE">
        <w:t>мой должности после назначения на должность</w:t>
      </w:r>
      <w:r w:rsidR="00AA174A">
        <w:t xml:space="preserve"> </w:t>
      </w:r>
      <w:r w:rsidRPr="004E0917">
        <w:t>и подавшие документы в соответствии с требованиями настоящего Положения.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  <w:outlineLvl w:val="1"/>
      </w:pPr>
      <w:bookmarkStart w:id="3" w:name="Par60"/>
      <w:bookmarkEnd w:id="3"/>
      <w:r w:rsidRPr="004E0917">
        <w:t>II. Порядок организации Конкурса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5. Решение об организации Конкурса принимает </w:t>
      </w:r>
      <w:r>
        <w:t xml:space="preserve">МКУ «Районное управление образования» МО «Кяхтинский район» </w:t>
      </w:r>
      <w:r w:rsidRPr="004E0917">
        <w:t xml:space="preserve">(далее также - Организатор конкурса) при наличии вакантной (не замещаемой) должности руководителя </w:t>
      </w:r>
      <w:r>
        <w:t xml:space="preserve"> муниципального </w:t>
      </w:r>
      <w:r w:rsidRPr="004E0917">
        <w:t>образовательного учреждения, предусмо</w:t>
      </w:r>
      <w:r>
        <w:t>тренной штатным расписанием</w:t>
      </w:r>
      <w:r w:rsidR="00345D97">
        <w:t xml:space="preserve"> </w:t>
      </w:r>
      <w:r w:rsidRPr="004E0917">
        <w:t>образовательного учреждения.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6. Организатор конкурса выполняет следующие функции: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формирует конкурсную комиссию по проведению Конкурса (далее - Конкурсная комиссия) и утверждает ее состав;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размещает информационное сообщение о проведении Конкурса на своем официальном сайте в сети Интернет за 30 дней до объявленной даты проведения Конкурса;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принимает заявки от Кандидатов, ведет их учет в журнале регистрации;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проверяет правильность оформления заявок Кандидатов и перечень прилагаемых к ним документов;</w:t>
      </w:r>
    </w:p>
    <w:p w:rsidR="004E0917" w:rsidRPr="004E0917" w:rsidRDefault="008A6FE7" w:rsidP="004E091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организует </w:t>
      </w:r>
      <w:r w:rsidR="004E0917" w:rsidRPr="004E0917">
        <w:t xml:space="preserve"> экспертизу</w:t>
      </w:r>
      <w:r w:rsidR="004E0917">
        <w:t xml:space="preserve"> программ развития </w:t>
      </w:r>
      <w:r w:rsidR="004E0917" w:rsidRPr="004E0917">
        <w:t>образовательного учреждения (далее - Програм</w:t>
      </w:r>
      <w:r>
        <w:t>мы), представленных Кандидатами</w:t>
      </w:r>
      <w:r w:rsidR="004E0917" w:rsidRPr="004E0917">
        <w:t>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7. Информационное сообщение Организатора конкурса о проведении Конкурса должно включать: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наименование, основные характеристики и</w:t>
      </w:r>
      <w:r>
        <w:t xml:space="preserve"> сведения о местонахождении </w:t>
      </w:r>
      <w:r w:rsidRPr="004E0917">
        <w:t>образовательного учреждения; требования, предъявляемые к Кандидату;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дату и время (час, минуты) начала и окончания приема заявлений от Кандидатов с прилагаемыми к ним документами;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адрес места приема заявлений и документов Кандидатов;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перечень документов, подаваемых Кандидатами для участия в Конкурсе, и требования к их оформлению;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дату, время и место проведения Конкурса с указанием времени начала работы Конкурсной комиссии и подведения итогов Конкурса;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адрес, по которому Кандидаты могут ознакомиться с иными сведениями, и порядок ознакомления с этими сведениями;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порядок определения победителя;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способ уведомления участников Конкурса и его победителя об итогах Конкурса;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основные условия трудового договора с победителем Конкурса; иные положения, содержащие требования к Кандидатам, предусмотренные законодательством Российской Федерации.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8. Конкурсная комиссия в составе председателя комиссии, заместителя председателя, секретаря и членов комиссии формируется из числа представителей </w:t>
      </w:r>
      <w:r>
        <w:t xml:space="preserve">Администрации МО «Кяхтинский район», МКУ «Районное управление образования» МО «Кяхтинский район»,  профсоюза работников  образования, органов самоуправления </w:t>
      </w:r>
      <w:r w:rsidRPr="004E0917">
        <w:t>образовательного учреждения, включая родительский комитет, независимых от Организатора конкурса экспертов в области образования.</w:t>
      </w:r>
    </w:p>
    <w:p w:rsidR="004E0917" w:rsidRPr="00345D9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345D97">
        <w:t>Персональный состав Конкурсной комиссии утверждается приказом Организатора конкурса.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ее заседаниях без права голоса.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Заседание Конкурсной комиссии проводит председатель, а в его отсутствие - заместитель председателя.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9. Для участия в Конкурсе Кандидаты представляют Организатору конкурса в установленный срок следующие документы: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заявление установленной формы;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личный листок по учету кадров, фотографию 3 x 4 см;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заверенные в установленном законодательством порядке копии трудовой книжки;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копии документов о профессиональном образовании, дополнительном профессиональном образовании;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заверенную собственноручно программу развития общеобразовательного учреждения;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мотивационное письмо о занятии вакантной должности руководителя общеобразовательного учреждения;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согласие на обработку персональных данных;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медицинскую справку установленной законодательством формы.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В дополнение к указанным документам Кандидат вправе по собственной инициативе представить рекомендации с места работы и (или) краткое резюме с указанием наиболее значительных достижений (участие в реализации республиканских и федеральных проектов, программах социально-экономического развития территорий, победы в профессиональных конкурсах, участие в социальной деятельности и т.д.).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Паспорт или иной документ, удостоверяющий личность, предъявляются лично на заседании Конкурсной комиссии.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4E0917" w:rsidRPr="004E0917" w:rsidRDefault="00526186" w:rsidP="004E0917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Программа развития </w:t>
      </w:r>
      <w:r w:rsidR="004E0917" w:rsidRPr="004E0917">
        <w:t>образовательного учреждения Кандидата (далее - Программа) должна содержать следующие разделы: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информационно-аналитическая справка </w:t>
      </w:r>
      <w:r w:rsidR="00526186">
        <w:t xml:space="preserve">об </w:t>
      </w:r>
      <w:r w:rsidRPr="004E0917">
        <w:t>образовательном учреждении (текущее состояние);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цель и задачи Программ</w:t>
      </w:r>
      <w:r w:rsidR="00526186">
        <w:t xml:space="preserve">ы (образ будущего состояния </w:t>
      </w:r>
      <w:r w:rsidRPr="004E0917">
        <w:t>образовательного учреждения);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описание ожидаемых результатов реализации Программы, их количественные и качественные показатели;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приложения к Программе (при наличии).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11.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об их допуске к участию в Конкурсе.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12. Кандидат не допускается к участию в Конкурсе в случае, если: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представленные документы не подтверждают право Кандидата зани</w:t>
      </w:r>
      <w:r w:rsidR="00526186">
        <w:t xml:space="preserve">мать должность руководителя </w:t>
      </w:r>
      <w:r w:rsidRPr="004E0917">
        <w:t>образовательного учреждения в соответствии с законодательством Российской Федерации и настоящим Положением;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13. Решение Организатора конкурса о допуске или отказе в допуске Кандидата к участию в Конкурсе оформляется протоколом.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14. О допуске или отказе в допуске Кандидата к участию в Конкурсе Организатор конкурса уведомляет Кандидата в письменной форме.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В случае принятия Организатором конкурса решения об отказе в допуске Кандидата к участию в Конкурсе в уведомлении указываются причины такого отказа.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15.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о признании Конкурса несостоявшимся;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о переносе даты проведения Конкурса не более чем на 30 дней и продлении срока приема заявок.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  <w:outlineLvl w:val="1"/>
      </w:pPr>
      <w:bookmarkStart w:id="4" w:name="Par115"/>
      <w:bookmarkEnd w:id="4"/>
      <w:r w:rsidRPr="004E0917">
        <w:t>III. Порядок проведения Конкурса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16. Конкурс проводится очно в один этап и состоит из собеседования и представления Программы.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другое), осуществляются Кандидатами за счет собственных средств.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18.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Собеседование с Кандидатом проводится по вопросам законодательства в образовании и менеджменту. Примерные вопросы для собеседования на конкурсных испытаниях Кандидатов на вакантную должность руководителя образовательного учреждения приведены в </w:t>
      </w:r>
      <w:hyperlink w:anchor="Par175" w:history="1">
        <w:r w:rsidRPr="004E0917">
          <w:rPr>
            <w:color w:val="0000FF"/>
          </w:rPr>
          <w:t>приложении N 1</w:t>
        </w:r>
      </w:hyperlink>
      <w:r w:rsidRPr="004E0917">
        <w:t xml:space="preserve"> к настоящему Положению.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Кандидату могут быть заданы и иные вопросы, связанные с осуществлением руководства общеобразовательным учреждением.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При оценке профессионального уровня Кандидатов при собеседовании комиссия исходит из следующих критериев: знание материала по вопросу; умение пояснить на примерах использование знаний на практике.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Каждый критерий оценивается по трехбалльной шкале (0 - не знает и не умеет; 1 - неполный ответ на вопрос и частичное понимание, как применить знания на практике; 2 - полный ответ на вопрос и полное понимание о применении теоретических знаний на практике).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Форма оценочного листа оценки ответов при собеседовании приведена в </w:t>
      </w:r>
      <w:hyperlink w:anchor="Par216" w:history="1">
        <w:r w:rsidRPr="004E0917">
          <w:rPr>
            <w:color w:val="0000FF"/>
          </w:rPr>
          <w:t>приложении N 2</w:t>
        </w:r>
      </w:hyperlink>
      <w:r w:rsidRPr="004E0917">
        <w:t xml:space="preserve"> к настоящему Положению.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25"/>
      <w:bookmarkEnd w:id="5"/>
      <w:r w:rsidRPr="004E0917">
        <w:t>19. Программы Кандидатов оцениваются Конкурсной комиссией по следующим критериям: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актуальность (нацеленность на решение ключевых проблем развития образовательного учреждения);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прогностичность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эффективность (нацеленность на максимально возможные результаты при рациональном использовании имеющихся ресурсов);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реалистичность (соответствие требуемых и имеющихся материально-технических и временных ресурсов);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проработанность (подробная и детальная проработка всех шагов деятельности по Программе);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управляемость (разработанный механизм управленческого сопровождения реализации Программы);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контролируемость (наличие максимально возможного набора индикативных показателей);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социальная открытость (наличие механизмов информирования участников работы и социальных партнеров);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 xml:space="preserve">Форма оценочного листа экспертизы качества Программы развития приведена в </w:t>
      </w:r>
      <w:hyperlink w:anchor="Par291" w:history="1">
        <w:r w:rsidRPr="004E0917">
          <w:rPr>
            <w:color w:val="0000FF"/>
          </w:rPr>
          <w:t>приложении N 3</w:t>
        </w:r>
      </w:hyperlink>
      <w:r w:rsidRPr="004E0917">
        <w:t xml:space="preserve"> к настоящему Положению.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Каждый критерий оценивается членами комиссии по четырехбалльной шкале (0 - Программа не соответствует данному требованию; 1 - частично соответствует; 2 - в основном соответствует; 3 - полностью соответствует).</w:t>
      </w:r>
    </w:p>
    <w:p w:rsidR="004E0917" w:rsidRPr="004E0917" w:rsidRDefault="00526186" w:rsidP="004E0917">
      <w:pPr>
        <w:widowControl w:val="0"/>
        <w:autoSpaceDE w:val="0"/>
        <w:autoSpaceDN w:val="0"/>
        <w:adjustRightInd w:val="0"/>
        <w:ind w:firstLine="540"/>
        <w:jc w:val="both"/>
      </w:pPr>
      <w:r>
        <w:t>20</w:t>
      </w:r>
      <w:r w:rsidR="004E0917" w:rsidRPr="004E0917">
        <w:t>. Победителем Конкурса признается участник, набравший максимальное количество баллов по совокупности.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Участник, следующий за победителем по количеству баллов, занимает второе место.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Протокол заседания Конкурсной комиссии подписывается всеми присутствующими на заседании ее членами.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Протокол заседания Конкурсной комиссии передается Организатору конкурса в день проведения Конкурса.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22. Организатор конкурса: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в 5-дневный срок с даты определения победителя Конкурса информирует в письменной форме участников Конкурса об итогах Конкурса;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в 5-дневный срок с даты определения победителя Конкурса размещает информационное сообщение о результатах проведения Конкурса на своем официальном сайте;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назначает на должность руководителя учреждения, заключая с ним срочный трудовой договор;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утверждает Программу победителя Конкурса.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23. В случае отказа победителя Конкурса от заключения срочного трудового договора Организатор конкурса вправе заключить срочный трудовой договор с участником Конкурса, занявшим второе место рейтинга.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Pr="004E0917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8A6FE7" w:rsidRPr="004E0917" w:rsidRDefault="008A6FE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Par165"/>
      <w:bookmarkEnd w:id="6"/>
      <w:r w:rsidRPr="004E0917">
        <w:t>Приложение N 1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4E0917">
        <w:t>к Положению об организации и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4E0917">
        <w:t>проведении конкурса на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4E0917">
        <w:t>замещение вакантной должности</w:t>
      </w:r>
    </w:p>
    <w:p w:rsidR="004E0917" w:rsidRPr="004E0917" w:rsidRDefault="00526186" w:rsidP="00526186">
      <w:pPr>
        <w:widowControl w:val="0"/>
        <w:autoSpaceDE w:val="0"/>
        <w:autoSpaceDN w:val="0"/>
        <w:adjustRightInd w:val="0"/>
        <w:jc w:val="right"/>
      </w:pPr>
      <w:r>
        <w:t>руководителя муниципального</w:t>
      </w:r>
    </w:p>
    <w:p w:rsidR="004E0917" w:rsidRPr="004E0917" w:rsidRDefault="00526186" w:rsidP="00526186">
      <w:pPr>
        <w:widowControl w:val="0"/>
        <w:autoSpaceDE w:val="0"/>
        <w:autoSpaceDN w:val="0"/>
        <w:adjustRightInd w:val="0"/>
        <w:jc w:val="right"/>
      </w:pPr>
      <w:r>
        <w:t>образовательного учреждения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bookmarkStart w:id="7" w:name="Par175"/>
      <w:bookmarkEnd w:id="7"/>
      <w:r w:rsidRPr="004E0917">
        <w:rPr>
          <w:b/>
          <w:bCs/>
        </w:rPr>
        <w:t>ПРИМЕРНЫЕ ВОПРОСЫ ДЛЯ СОБЕСЕДОВАНИЯ НА КОНКУРСНЫХ ИСПЫТАНИЯХ</w:t>
      </w:r>
      <w:r w:rsidR="00526186">
        <w:rPr>
          <w:b/>
          <w:bCs/>
        </w:rPr>
        <w:t xml:space="preserve"> </w:t>
      </w:r>
      <w:r w:rsidRPr="004E0917">
        <w:rPr>
          <w:b/>
          <w:bCs/>
        </w:rPr>
        <w:t>КАНДИДАТОВ НА ВАКАНТНУЮ ДОЛЖНОСТЬ РУКОВОДИТЕЛЯ</w:t>
      </w:r>
      <w:r w:rsidR="00526186">
        <w:rPr>
          <w:b/>
          <w:bCs/>
        </w:rPr>
        <w:t xml:space="preserve"> </w:t>
      </w:r>
      <w:r w:rsidRPr="004E0917">
        <w:rPr>
          <w:b/>
          <w:bCs/>
        </w:rPr>
        <w:t>ОБРАЗОВАТЕЛЬНОГО УЧРЕЖДЕНИЯ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1. Государственная политика в области образования и ее реализация.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2. Основы законодательства Российской Федерации, Республики Бурятия в области образования.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3. Разграничение компетенций Федерации, субъекта РФ, органов местного самоуправления в области образования.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4. Компетенция образовательного учреждения: права, обязанности, ответственность.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5. Методика подготовки локальных нормативных актов.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Характеристика локальных актов образовательного учреждения.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6. Подготовка образовательного учреждения к аккредитации.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7. Формирование бюджета образовательного учреждения.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8. Реализация принципа государственно-общественного управления образовательным учреждением.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9. Обеспечение безопасности жизнедеятельности и здоровья участников образовательного процесса.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10. Система информационного обеспечения работы образовательного учреждения. Сведения, составляющие служебную тайну образовательного учреждения.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11. Организация платных образовательных услуг в образовательном учреждении.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12. Образовательное учреждение как объект управления.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13. Технология разработки стратегии образовательного учреждения, планирование и контроль ее реализации.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14. Понятие, принципы и способы управления образовательным учреждением.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15. Характеристика режимов жизнедеятельности образовательного учреждения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16. Функции программы развития в управлении образовательным учреждением.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17. Функции управления и методы их реализации.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18. Процесс принятия управленческих решений, его этапы и виды.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19. Подбор и расстановка кадров.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20. Система работы образовательного учреждения по профессиональному самосовершенствованию педагогов.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21. Технология введения ФГОС общего образования.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526186" w:rsidRPr="004E0917" w:rsidRDefault="00526186" w:rsidP="004E0917">
      <w:pPr>
        <w:widowControl w:val="0"/>
        <w:autoSpaceDE w:val="0"/>
        <w:autoSpaceDN w:val="0"/>
        <w:adjustRightInd w:val="0"/>
        <w:jc w:val="both"/>
      </w:pPr>
    </w:p>
    <w:p w:rsidR="004E0917" w:rsidRPr="00345D97" w:rsidRDefault="004E0917" w:rsidP="0052618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bookmarkStart w:id="8" w:name="Par206"/>
      <w:bookmarkEnd w:id="8"/>
      <w:r w:rsidRPr="00345D97">
        <w:rPr>
          <w:sz w:val="20"/>
          <w:szCs w:val="20"/>
        </w:rPr>
        <w:t>Приложение N 2</w:t>
      </w:r>
    </w:p>
    <w:p w:rsidR="004E0917" w:rsidRPr="00345D97" w:rsidRDefault="004E0917" w:rsidP="0052618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45D97">
        <w:rPr>
          <w:sz w:val="20"/>
          <w:szCs w:val="20"/>
        </w:rPr>
        <w:t>к Положению об организации и</w:t>
      </w:r>
    </w:p>
    <w:p w:rsidR="004E0917" w:rsidRPr="00345D97" w:rsidRDefault="004E0917" w:rsidP="0052618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45D97">
        <w:rPr>
          <w:sz w:val="20"/>
          <w:szCs w:val="20"/>
        </w:rPr>
        <w:t>проведении конкурса на</w:t>
      </w:r>
    </w:p>
    <w:p w:rsidR="004E0917" w:rsidRPr="00345D97" w:rsidRDefault="004E0917" w:rsidP="0052618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45D97">
        <w:rPr>
          <w:sz w:val="20"/>
          <w:szCs w:val="20"/>
        </w:rPr>
        <w:t>замещение вакантной должности</w:t>
      </w:r>
    </w:p>
    <w:p w:rsidR="004E0917" w:rsidRPr="00345D97" w:rsidRDefault="00526186" w:rsidP="0052618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45D97">
        <w:rPr>
          <w:sz w:val="20"/>
          <w:szCs w:val="20"/>
        </w:rPr>
        <w:t>руководителя муниципального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345D97">
        <w:rPr>
          <w:sz w:val="20"/>
          <w:szCs w:val="20"/>
        </w:rPr>
        <w:t>образовател</w:t>
      </w:r>
      <w:r w:rsidR="00526186" w:rsidRPr="00345D97">
        <w:rPr>
          <w:sz w:val="20"/>
          <w:szCs w:val="20"/>
        </w:rPr>
        <w:t>ьного учреждения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345D97" w:rsidRDefault="004E0917" w:rsidP="00345D9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9" w:name="Par216"/>
      <w:bookmarkEnd w:id="9"/>
      <w:r w:rsidRPr="004E0917">
        <w:rPr>
          <w:b/>
          <w:bCs/>
        </w:rPr>
        <w:t>ОЦЕНОЧНЫЙ ЛИСТ</w:t>
      </w:r>
      <w:r w:rsidR="00526186">
        <w:rPr>
          <w:b/>
          <w:bCs/>
        </w:rPr>
        <w:t xml:space="preserve"> </w:t>
      </w:r>
      <w:r w:rsidRPr="004E0917">
        <w:rPr>
          <w:b/>
          <w:bCs/>
        </w:rPr>
        <w:t>ОЦЕНКИ ОТВЕТОВ ПРИ СОБЕСЕДОВАНИИ</w:t>
      </w:r>
    </w:p>
    <w:p w:rsidR="004E0917" w:rsidRPr="00345D97" w:rsidRDefault="004E0917" w:rsidP="004E091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45D97">
        <w:rPr>
          <w:sz w:val="22"/>
          <w:szCs w:val="22"/>
        </w:rPr>
        <w:t>0 - не знает и не умеет.</w:t>
      </w:r>
    </w:p>
    <w:p w:rsidR="004E0917" w:rsidRPr="00345D97" w:rsidRDefault="004E0917" w:rsidP="004E091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45D97">
        <w:rPr>
          <w:sz w:val="22"/>
          <w:szCs w:val="22"/>
        </w:rPr>
        <w:t>1 - неполный ответ на вопрос и частичное понимание, как применить знания на практике.</w:t>
      </w:r>
    </w:p>
    <w:p w:rsidR="004E0917" w:rsidRPr="00345D97" w:rsidRDefault="004E0917" w:rsidP="00345D9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45D97">
        <w:rPr>
          <w:sz w:val="22"/>
          <w:szCs w:val="22"/>
        </w:rPr>
        <w:t>2 - полный ответ на вопрос и полное понимание о применении теоретических знаний на практике.</w:t>
      </w:r>
    </w:p>
    <w:tbl>
      <w:tblPr>
        <w:tblW w:w="10110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850"/>
        <w:gridCol w:w="709"/>
        <w:gridCol w:w="754"/>
      </w:tblGrid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 Вопрос 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                 Критерий                 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  0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  1  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  2   </w:t>
            </w: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Знание материала по вопросу      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345D97" w:rsidTr="00345D97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9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 xml:space="preserve">Умение пояснить на примерах использование  </w:t>
            </w:r>
          </w:p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345D97">
              <w:rPr>
                <w:sz w:val="22"/>
                <w:szCs w:val="22"/>
              </w:rPr>
              <w:t>теоретических знаний по вопросу на практике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345D9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E0917" w:rsidRPr="00345D97" w:rsidRDefault="004E0917" w:rsidP="004E091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0917" w:rsidRPr="00345D97" w:rsidRDefault="004E0917" w:rsidP="004E091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  <w:outlineLvl w:val="1"/>
      </w:pPr>
      <w:bookmarkStart w:id="10" w:name="Par281"/>
      <w:bookmarkEnd w:id="10"/>
      <w:r w:rsidRPr="004E0917">
        <w:t>Приложение N 3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4E0917">
        <w:t>к Положению об организации и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4E0917">
        <w:t>проведении конкурса на</w:t>
      </w: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right"/>
      </w:pPr>
      <w:r w:rsidRPr="004E0917">
        <w:t>замещение вакантной должности</w:t>
      </w:r>
    </w:p>
    <w:p w:rsidR="004E0917" w:rsidRPr="004E0917" w:rsidRDefault="00526186" w:rsidP="00526186">
      <w:pPr>
        <w:widowControl w:val="0"/>
        <w:autoSpaceDE w:val="0"/>
        <w:autoSpaceDN w:val="0"/>
        <w:adjustRightInd w:val="0"/>
        <w:jc w:val="right"/>
      </w:pPr>
      <w:r>
        <w:t>руководителя муниципального</w:t>
      </w:r>
    </w:p>
    <w:p w:rsidR="004E0917" w:rsidRPr="004E0917" w:rsidRDefault="00526186" w:rsidP="00526186">
      <w:pPr>
        <w:widowControl w:val="0"/>
        <w:autoSpaceDE w:val="0"/>
        <w:autoSpaceDN w:val="0"/>
        <w:adjustRightInd w:val="0"/>
        <w:jc w:val="right"/>
      </w:pPr>
      <w:r>
        <w:t>образовательного учреждения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52618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1" w:name="Par291"/>
      <w:bookmarkEnd w:id="11"/>
      <w:r w:rsidRPr="004E0917">
        <w:rPr>
          <w:b/>
          <w:bCs/>
        </w:rPr>
        <w:t>ОЦЕНОЧНЫЙ ЛИСТ</w:t>
      </w:r>
      <w:r w:rsidR="00526186">
        <w:rPr>
          <w:b/>
          <w:bCs/>
        </w:rPr>
        <w:t xml:space="preserve"> </w:t>
      </w:r>
      <w:r w:rsidRPr="004E0917">
        <w:rPr>
          <w:b/>
          <w:bCs/>
        </w:rPr>
        <w:t>ЭКСПЕРТИЗЫ КАЧЕСТВА ПРОГРАММЫ РАЗВИТИЯ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0 - программа не соответствует данному требованию.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1 - частично соответствует.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2 - в основном соответствует.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ind w:firstLine="540"/>
        <w:jc w:val="both"/>
      </w:pPr>
      <w:r w:rsidRPr="004E0917">
        <w:t>3 - полностью соответствует.</w:t>
      </w: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31"/>
        <w:gridCol w:w="952"/>
        <w:gridCol w:w="952"/>
        <w:gridCol w:w="833"/>
        <w:gridCol w:w="833"/>
      </w:tblGrid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                   Критерии                    </w:t>
            </w:r>
          </w:p>
        </w:tc>
        <w:tc>
          <w:tcPr>
            <w:tcW w:w="3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         Оценка          </w:t>
            </w: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  0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  1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  2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  3  </w:t>
            </w: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 Качество аналитического обоснования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1.1. Обоснованность важности достижения        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требуемого результата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1.2. Обоснованность отсутствия реальных        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результатов 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1.3. Обоснованность причин отсутствия желаемых 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результатов в практике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1.4. Полнота выявленных причин неуд.           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результатов 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1.5. Структурированность проблем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1.6. Конкретность выявления недостатков        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результатов и причин их появления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>1.7. Обоснованность возможности решить проблему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в массовой практике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2. Качество постановки целей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2.1. Побудительность цели, ее соответствие     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потребностям субъектов деятельности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>2.2. Реалистичность цели с точки зрения наличия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возможностей для ее реализации в будущем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rHeight w:val="400"/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>2.3. Реалистичность цели с точки зрения времени</w:t>
            </w:r>
          </w:p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ее достижения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2.4. Операциональность формулировки цели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3. Качество содержания программы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3.1. Инновационных идей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актуальность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потенциальная полезность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надежность  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перспективность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3.2. Реализуемость новшеств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временные возможности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кадровые возможности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материально-технические возможности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программно-методические возможности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финансовые возможности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нормативно-правовые возможности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психологическая готовность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организационная готовность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3.3. Качество управления реализацией программы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этапность реализации программы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органиграмма      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желаемый результат             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критерии эффективности программы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E0917" w:rsidRPr="004E0917" w:rsidTr="00A05DEB">
        <w:trPr>
          <w:tblCellSpacing w:w="5" w:type="nil"/>
        </w:trPr>
        <w:tc>
          <w:tcPr>
            <w:tcW w:w="5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  <w:r w:rsidRPr="004E0917">
              <w:t xml:space="preserve">- мониторинг реализации программы              </w:t>
            </w: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0917" w:rsidRPr="004E0917" w:rsidRDefault="004E0917" w:rsidP="004E091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widowControl w:val="0"/>
        <w:autoSpaceDE w:val="0"/>
        <w:autoSpaceDN w:val="0"/>
        <w:adjustRightInd w:val="0"/>
        <w:jc w:val="both"/>
      </w:pPr>
    </w:p>
    <w:p w:rsidR="004E0917" w:rsidRPr="004E0917" w:rsidRDefault="004E0917" w:rsidP="004E0917">
      <w:pPr>
        <w:jc w:val="both"/>
      </w:pPr>
    </w:p>
    <w:p w:rsidR="004E0917" w:rsidRPr="004E0917" w:rsidRDefault="004E0917" w:rsidP="004E0917">
      <w:pPr>
        <w:jc w:val="both"/>
      </w:pPr>
    </w:p>
    <w:sectPr w:rsidR="004E0917" w:rsidRPr="004E0917" w:rsidSect="000B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4E46"/>
    <w:multiLevelType w:val="hybridMultilevel"/>
    <w:tmpl w:val="D1A2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E"/>
    <w:rsid w:val="00042481"/>
    <w:rsid w:val="000B5A96"/>
    <w:rsid w:val="00114DFF"/>
    <w:rsid w:val="001A21FB"/>
    <w:rsid w:val="00240895"/>
    <w:rsid w:val="00241A53"/>
    <w:rsid w:val="00345D97"/>
    <w:rsid w:val="00392590"/>
    <w:rsid w:val="004619CD"/>
    <w:rsid w:val="004E0917"/>
    <w:rsid w:val="00526186"/>
    <w:rsid w:val="00533023"/>
    <w:rsid w:val="00745CEE"/>
    <w:rsid w:val="008A6FE7"/>
    <w:rsid w:val="008B0E8C"/>
    <w:rsid w:val="00A62327"/>
    <w:rsid w:val="00AA174A"/>
    <w:rsid w:val="00AA2B2E"/>
    <w:rsid w:val="00B8452D"/>
    <w:rsid w:val="00BF50ED"/>
    <w:rsid w:val="00E063DE"/>
    <w:rsid w:val="00F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63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3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DE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A62327"/>
    <w:pPr>
      <w:ind w:left="720"/>
      <w:contextualSpacing/>
    </w:pPr>
  </w:style>
  <w:style w:type="paragraph" w:styleId="a6">
    <w:name w:val="Title"/>
    <w:basedOn w:val="a"/>
    <w:link w:val="a7"/>
    <w:qFormat/>
    <w:rsid w:val="00345D97"/>
    <w:pPr>
      <w:jc w:val="center"/>
    </w:pPr>
    <w:rPr>
      <w:rFonts w:eastAsia="Times New Roman"/>
      <w:spacing w:val="60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345D97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D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63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63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3DE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A62327"/>
    <w:pPr>
      <w:ind w:left="720"/>
      <w:contextualSpacing/>
    </w:pPr>
  </w:style>
  <w:style w:type="paragraph" w:styleId="a6">
    <w:name w:val="Title"/>
    <w:basedOn w:val="a"/>
    <w:link w:val="a7"/>
    <w:qFormat/>
    <w:rsid w:val="00345D97"/>
    <w:pPr>
      <w:jc w:val="center"/>
    </w:pPr>
    <w:rPr>
      <w:rFonts w:eastAsia="Times New Roman"/>
      <w:spacing w:val="60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345D97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BDFD78B8F93E24E81EC76A0A2B926C2BC54CAF62AC752CF21E54449F368BD4B2AAE01667FA5777D4c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BBDFD78B8F93E24E81EC76A0A2B926C2BC14CAE66A2752CF21E54449FD3c6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BDFD78B8F93E24E81EC76A0A2B926C2BC34DAB61AD752CF21E54449FD3c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21851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Аюшеева С.Ч.</cp:lastModifiedBy>
  <cp:revision>2</cp:revision>
  <cp:lastPrinted>2016-10-17T09:32:00Z</cp:lastPrinted>
  <dcterms:created xsi:type="dcterms:W3CDTF">2019-07-01T06:37:00Z</dcterms:created>
  <dcterms:modified xsi:type="dcterms:W3CDTF">2019-07-01T06:37:00Z</dcterms:modified>
</cp:coreProperties>
</file>