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C5" w:rsidRDefault="00D72406">
      <w:pPr>
        <w:pStyle w:val="100"/>
        <w:shd w:val="clear" w:color="auto" w:fill="auto"/>
        <w:spacing w:after="162" w:line="260" w:lineRule="exact"/>
        <w:ind w:right="20"/>
      </w:pPr>
      <w:r>
        <w:rPr>
          <w:rStyle w:val="101"/>
          <w:b/>
          <w:bCs/>
          <w:i/>
          <w:iCs/>
        </w:rPr>
        <w:t xml:space="preserve">Прокуратура Кяхтинского района Республики </w:t>
      </w:r>
      <w:r>
        <w:rPr>
          <w:rStyle w:val="101"/>
          <w:b/>
          <w:bCs/>
          <w:i/>
          <w:iCs/>
        </w:rPr>
        <w:t>Бурятия</w:t>
      </w:r>
    </w:p>
    <w:p w:rsidR="00D41AC5" w:rsidRDefault="00D72406">
      <w:pPr>
        <w:pStyle w:val="22"/>
        <w:keepNext/>
        <w:keepLines/>
        <w:shd w:val="clear" w:color="auto" w:fill="auto"/>
        <w:spacing w:before="0" w:after="182" w:line="260" w:lineRule="exact"/>
        <w:ind w:right="20"/>
      </w:pPr>
      <w:bookmarkStart w:id="0" w:name="bookmark1"/>
      <w:r>
        <w:t>ПАМЯТКА</w:t>
      </w:r>
      <w:bookmarkEnd w:id="0"/>
    </w:p>
    <w:p w:rsidR="00D41AC5" w:rsidRDefault="00D72406">
      <w:pPr>
        <w:pStyle w:val="110"/>
        <w:shd w:val="clear" w:color="auto" w:fill="auto"/>
        <w:spacing w:before="0" w:after="1268" w:line="260" w:lineRule="exact"/>
        <w:ind w:right="20"/>
      </w:pPr>
      <w:r>
        <w:t>Конфликт интересов и личная заинтересованность</w:t>
      </w:r>
    </w:p>
    <w:p w:rsidR="00D41AC5" w:rsidRDefault="000F6342">
      <w:pPr>
        <w:framePr w:h="256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01900" cy="1621790"/>
            <wp:effectExtent l="0" t="0" r="0" b="0"/>
            <wp:docPr id="1" name="Рисунок 1" descr="C:\Users\A933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933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C5" w:rsidRDefault="00D41AC5">
      <w:pPr>
        <w:rPr>
          <w:sz w:val="2"/>
          <w:szCs w:val="2"/>
        </w:rPr>
      </w:pPr>
    </w:p>
    <w:p w:rsidR="00D41AC5" w:rsidRDefault="00D72406">
      <w:pPr>
        <w:pStyle w:val="20"/>
        <w:shd w:val="clear" w:color="auto" w:fill="auto"/>
        <w:spacing w:before="954" w:after="730" w:line="260" w:lineRule="exact"/>
      </w:pPr>
      <w:r>
        <w:t>Федеральный закон от 25.12.2008 №273-Ф3 «О противодействии коррупции».</w:t>
      </w:r>
    </w:p>
    <w:p w:rsidR="00D41AC5" w:rsidRDefault="00D72406">
      <w:pPr>
        <w:pStyle w:val="20"/>
        <w:shd w:val="clear" w:color="auto" w:fill="auto"/>
        <w:spacing w:after="844" w:line="312" w:lineRule="exact"/>
        <w:ind w:firstLine="700"/>
        <w:jc w:val="both"/>
      </w:pPr>
      <w:r>
        <w:rPr>
          <w:rStyle w:val="23"/>
        </w:rPr>
        <w:t xml:space="preserve">Конфликт интересов </w:t>
      </w:r>
      <w:r>
        <w:t xml:space="preserve">- ситуация, при которой личная заинтересованность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</w:t>
      </w:r>
      <w:r>
        <w:t>объективное и беспристрастное исполнение им должностных (служебных) обязанностей (осуществление полномочий).</w:t>
      </w:r>
    </w:p>
    <w:p w:rsidR="000F6342" w:rsidRDefault="00D72406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  <w:r>
        <w:rPr>
          <w:rStyle w:val="23"/>
        </w:rPr>
        <w:t xml:space="preserve">Личная заинтересованность </w:t>
      </w:r>
      <w:r>
        <w:t>- возможность получения доходов в виде денег, иного имущества, в том числе имущественных прав, услуг имущественного харак</w:t>
      </w:r>
      <w:r>
        <w:t>тера, результатов выполненных работ или каких-либо выгод (преимуществ) вышеуказанным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</w:t>
      </w:r>
      <w:r>
        <w:t xml:space="preserve">пругов и супругами детей), гражданами или организациями, с которыми данное лицо, и (или) лица, состоящие с ним в близком родстве или свойстве, связаны имущественными, корпоративными </w:t>
      </w:r>
      <w:r w:rsidRPr="000F6342">
        <w:rPr>
          <w:rStyle w:val="2105pt"/>
          <w:sz w:val="26"/>
          <w:szCs w:val="26"/>
        </w:rPr>
        <w:t>или иными близкими отношениями.</w:t>
      </w: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</w:p>
    <w:p w:rsidR="000F6342" w:rsidRDefault="000F6342">
      <w:pPr>
        <w:pStyle w:val="20"/>
        <w:shd w:val="clear" w:color="auto" w:fill="auto"/>
        <w:spacing w:line="307" w:lineRule="exact"/>
        <w:ind w:firstLine="700"/>
        <w:jc w:val="both"/>
        <w:rPr>
          <w:rStyle w:val="2105pt"/>
          <w:sz w:val="26"/>
          <w:szCs w:val="26"/>
        </w:rPr>
      </w:pPr>
      <w:r>
        <w:rPr>
          <w:rStyle w:val="2105pt"/>
          <w:sz w:val="26"/>
          <w:szCs w:val="26"/>
        </w:rPr>
        <w:t xml:space="preserve">Меры по предотвращению/урегулированию конфликта интересов обязаны соблюдать: </w:t>
      </w:r>
    </w:p>
    <w:p w:rsidR="000F6342" w:rsidRDefault="000F6342" w:rsidP="000F6342">
      <w:pPr>
        <w:pStyle w:val="22"/>
        <w:keepNext/>
        <w:keepLines/>
        <w:shd w:val="clear" w:color="auto" w:fill="auto"/>
        <w:spacing w:before="0" w:after="349" w:line="298" w:lineRule="exact"/>
        <w:ind w:firstLine="560"/>
        <w:jc w:val="both"/>
      </w:pPr>
      <w:bookmarkStart w:id="1" w:name="bookmark2"/>
      <w:r>
        <w:rPr>
          <w:noProof/>
          <w:lang w:bidi="ar-SA"/>
        </w:rPr>
        <mc:AlternateContent>
          <mc:Choice Requires="wps">
            <w:drawing>
              <wp:anchor distT="361950" distB="0" distL="63500" distR="63500" simplePos="0" relativeHeight="377487109" behindDoc="1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615950</wp:posOffset>
                </wp:positionV>
                <wp:extent cx="5861050" cy="2872740"/>
                <wp:effectExtent l="0" t="0" r="635" b="381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287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42" w:rsidRPr="000F6342" w:rsidRDefault="000F6342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  <w:rPr>
                                <w:rStyle w:val="2Exact"/>
                                <w:u w:val="single"/>
                              </w:rPr>
                            </w:pPr>
                            <w:r w:rsidRPr="000F6342">
                              <w:rPr>
                                <w:rStyle w:val="2Exact"/>
                                <w:u w:val="single"/>
                              </w:rPr>
                              <w:t>государственные и муниципальные служащие;</w:t>
                            </w:r>
                            <w:r w:rsidRPr="000F6342">
                              <w:rPr>
                                <w:rStyle w:val="2Exact"/>
                              </w:rPr>
                              <w:t>______________________________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служащие Центрального банка Российской Федерации, работники, замещающие должности в государственных корпорациях, публично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правовых компаниях, Пенсионном фонде Российской </w:t>
                            </w:r>
                            <w:r>
                              <w:rPr>
                                <w:rStyle w:val="2Exact"/>
                              </w:rPr>
                              <w:t>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лица, замещающие должности финансового уполномоч</w:t>
                            </w:r>
                            <w:r>
                              <w:rPr>
                                <w:rStyle w:val="2Exact"/>
                              </w:rPr>
                              <w:t>енного, руководителя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8837"/>
                              </w:tabs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службы обеспечения деятельности финансового уполномоченного;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работники, замещающие отдельные должности, включенные в перечни, установленные федеральными госуда</w:t>
                            </w:r>
                            <w:r>
                              <w:rPr>
                                <w:rStyle w:val="2Exact"/>
                              </w:rPr>
                              <w:t>ственными органами, на основании трудового договора в организациях, создав</w:t>
                            </w:r>
                            <w:r>
                              <w:rPr>
                                <w:rStyle w:val="2Exact"/>
                              </w:rPr>
                              <w:t>аемых для выполнения задач,</w:t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8842"/>
                              </w:tabs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поставленных перед федеральными государственными органами;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D41AC5" w:rsidRDefault="00D72406" w:rsidP="000F6342">
                            <w:pPr>
                              <w:pStyle w:val="20"/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иные категории лиц в случаях, предусмотренных федеральными законами.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.9pt;margin-top:48.5pt;width:461.5pt;height:226.2pt;z-index:-125829371;visibility:visible;mso-wrap-style:square;mso-width-percent:0;mso-height-percent:0;mso-wrap-distance-left:5pt;mso-wrap-distance-top:28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ZD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" filled="f" stroked="f">
                <v:textbox inset="0,0,0,0">
                  <w:txbxContent>
                    <w:p w:rsidR="000F6342" w:rsidRPr="000F6342" w:rsidRDefault="000F6342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  <w:rPr>
                          <w:rStyle w:val="2Exact"/>
                          <w:u w:val="single"/>
                        </w:rPr>
                      </w:pPr>
                      <w:r w:rsidRPr="000F6342">
                        <w:rPr>
                          <w:rStyle w:val="2Exact"/>
                          <w:u w:val="single"/>
                        </w:rPr>
                        <w:t>государственные и муниципальные служащие;</w:t>
                      </w:r>
                      <w:r w:rsidRPr="000F6342">
                        <w:rPr>
                          <w:rStyle w:val="2Exact"/>
                        </w:rPr>
                        <w:t>______________________________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"/>
                        </w:rPr>
                        <w:t>служащие Центрального банка Российской Федерации, работники, замещающие должности в государственных корпорациях, публично</w:t>
                      </w:r>
                      <w:r>
                        <w:rPr>
                          <w:rStyle w:val="2Exact"/>
                        </w:rPr>
                        <w:softHyphen/>
                        <w:t xml:space="preserve">правовых компаниях, Пенсионном фонде Российской </w:t>
                      </w:r>
                      <w:r>
                        <w:rPr>
                          <w:rStyle w:val="2Exact"/>
                        </w:rPr>
                        <w:t>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лица, замещающие должности финансового уполномоч</w:t>
                      </w:r>
                      <w:r>
                        <w:rPr>
                          <w:rStyle w:val="2Exact"/>
                        </w:rPr>
                        <w:t>енного, руководителя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8837"/>
                        </w:tabs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службы обеспечения деятельности финансового уполномоченного;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"/>
                        </w:rPr>
                        <w:t>работники, замещающие отдельные должности, включенные в перечни, установленные федеральными госуда</w:t>
                      </w:r>
                      <w:r>
                        <w:rPr>
                          <w:rStyle w:val="2Exact"/>
                        </w:rPr>
                        <w:t>ственными органами, на основании трудового договора в организациях, создав</w:t>
                      </w:r>
                      <w:r>
                        <w:rPr>
                          <w:rStyle w:val="2Exact"/>
                        </w:rPr>
                        <w:t>аемых для выполнения задач,</w:t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8842"/>
                        </w:tabs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поставленных перед федеральными государственными органами;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D41AC5" w:rsidRDefault="00D72406" w:rsidP="000F6342">
                      <w:pPr>
                        <w:pStyle w:val="20"/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07" w:lineRule="exact"/>
                        <w:jc w:val="both"/>
                      </w:pPr>
                      <w:r>
                        <w:rPr>
                          <w:rStyle w:val="2Exact0"/>
                        </w:rPr>
                        <w:t>иные категории лиц в случаях, предусмотренных федеральными законами.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Exact"/>
        </w:rPr>
        <w:t xml:space="preserve">    </w:t>
      </w:r>
    </w:p>
    <w:bookmarkEnd w:id="1"/>
    <w:p w:rsidR="00D41AC5" w:rsidRDefault="000F6342">
      <w:pPr>
        <w:pStyle w:val="110"/>
        <w:shd w:val="clear" w:color="auto" w:fill="auto"/>
        <w:spacing w:before="0" w:after="642" w:line="312" w:lineRule="exact"/>
        <w:ind w:firstLine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785745" distL="63500" distR="2197735" simplePos="0" relativeHeight="377487108" behindDoc="1" locked="0" layoutInCell="1" allowOverlap="1">
                <wp:simplePos x="0" y="0"/>
                <wp:positionH relativeFrom="margin">
                  <wp:posOffset>132715</wp:posOffset>
                </wp:positionH>
                <wp:positionV relativeFrom="paragraph">
                  <wp:posOffset>-3232150</wp:posOffset>
                </wp:positionV>
                <wp:extent cx="3498850" cy="184150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42" w:rsidRDefault="000F634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.45pt;margin-top:-254.5pt;width:275.5pt;height:14.5pt;z-index:-125829372;visibility:visible;mso-wrap-style:square;mso-width-percent:0;mso-height-percent:0;mso-wrap-distance-left:5pt;mso-wrap-distance-top:0;mso-wrap-distance-right:173.05pt;mso-wrap-distance-bottom:2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dRrQ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" filled="f" stroked="f">
                <v:textbox style="mso-fit-shape-to-text:t" inset="0,0,0,0">
                  <w:txbxContent>
                    <w:p w:rsidR="000F6342" w:rsidRDefault="000F6342"/>
                  </w:txbxContent>
                </v:textbox>
                <w10:wrap type="topAndBottom" anchorx="margin"/>
              </v:shape>
            </w:pict>
          </mc:Fallback>
        </mc:AlternateContent>
      </w:r>
      <w:r w:rsidR="00D72406">
        <w:t>Указанные лица обязаны принимать меры по недопущению любой возможности возникновения конфликта инте</w:t>
      </w:r>
      <w:r w:rsidR="00D72406">
        <w:t>ресов и незамедлительно уведомлять о возникшем конфликте интересов или о возможности его возникновения.</w:t>
      </w:r>
    </w:p>
    <w:p w:rsidR="00D41AC5" w:rsidRDefault="00D72406">
      <w:pPr>
        <w:pStyle w:val="20"/>
        <w:shd w:val="clear" w:color="auto" w:fill="auto"/>
        <w:spacing w:after="249" w:line="260" w:lineRule="exact"/>
      </w:pPr>
      <w:r>
        <w:rPr>
          <w:rStyle w:val="24"/>
        </w:rPr>
        <w:t>Предотвращение/урегулирование конфликта интересов может состоять в: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 xml:space="preserve">- изменение должностного или служебного положения лица, являющегося стороной </w:t>
      </w:r>
      <w:r>
        <w:t>конфликта интересов, вплоть до его отстранения от исполнения должностных (служебных) обязанностей;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>-отказе от выгоды, явившейся причиной возникновения конфликта интересов;</w:t>
      </w:r>
    </w:p>
    <w:p w:rsidR="00D41AC5" w:rsidRDefault="00D72406">
      <w:pPr>
        <w:pStyle w:val="20"/>
        <w:shd w:val="clear" w:color="auto" w:fill="auto"/>
        <w:spacing w:line="307" w:lineRule="exact"/>
        <w:ind w:firstLine="560"/>
        <w:jc w:val="both"/>
      </w:pPr>
      <w:r>
        <w:t>-отводе или самоотводе.</w:t>
      </w:r>
    </w:p>
    <w:sectPr w:rsidR="00D41AC5" w:rsidSect="000F6342">
      <w:type w:val="continuous"/>
      <w:pgSz w:w="11900" w:h="16840"/>
      <w:pgMar w:top="851" w:right="838" w:bottom="2470" w:left="1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06" w:rsidRDefault="00D72406">
      <w:r>
        <w:separator/>
      </w:r>
    </w:p>
  </w:endnote>
  <w:endnote w:type="continuationSeparator" w:id="0">
    <w:p w:rsidR="00D72406" w:rsidRDefault="00D7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06" w:rsidRDefault="00D72406"/>
  </w:footnote>
  <w:footnote w:type="continuationSeparator" w:id="0">
    <w:p w:rsidR="00D72406" w:rsidRDefault="00D724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C5"/>
    <w:rsid w:val="000F6342"/>
    <w:rsid w:val="00D41AC5"/>
    <w:rsid w:val="00D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rebuchetMS95ptExact">
    <w:name w:val="Подпись к картинке + Trebuchet MS;9;5 pt Exact"/>
    <w:basedOn w:val="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Exact">
    <w:name w:val="Заголовок №1 Exact"/>
    <w:basedOn w:val="a0"/>
    <w:link w:val="1"/>
    <w:rPr>
      <w:rFonts w:ascii="Comic Sans MS" w:eastAsia="Comic Sans MS" w:hAnsi="Comic Sans MS" w:cs="Comic Sans MS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ArialNarrow6pt">
    <w:name w:val="Основной текст (6) + Arial Narrow;6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00" w:line="235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21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both"/>
      <w:outlineLvl w:val="0"/>
    </w:pPr>
    <w:rPr>
      <w:rFonts w:ascii="Comic Sans MS" w:eastAsia="Comic Sans MS" w:hAnsi="Comic Sans MS" w:cs="Comic Sans MS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08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13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rebuchetMS95ptExact">
    <w:name w:val="Подпись к картинке + Trebuchet MS;9;5 pt Exact"/>
    <w:basedOn w:val="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Exact">
    <w:name w:val="Заголовок №1 Exact"/>
    <w:basedOn w:val="a0"/>
    <w:link w:val="1"/>
    <w:rPr>
      <w:rFonts w:ascii="Comic Sans MS" w:eastAsia="Comic Sans MS" w:hAnsi="Comic Sans MS" w:cs="Comic Sans MS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3pt">
    <w:name w:val="Основной текст (4) + 13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ArialNarrow6pt">
    <w:name w:val="Основной текст (6) + Arial Narrow;6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00" w:line="235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211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jc w:val="both"/>
      <w:outlineLvl w:val="0"/>
    </w:pPr>
    <w:rPr>
      <w:rFonts w:ascii="Comic Sans MS" w:eastAsia="Comic Sans MS" w:hAnsi="Comic Sans MS" w:cs="Comic Sans MS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08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13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РУО</cp:lastModifiedBy>
  <cp:revision>1</cp:revision>
  <dcterms:created xsi:type="dcterms:W3CDTF">2021-11-15T05:16:00Z</dcterms:created>
  <dcterms:modified xsi:type="dcterms:W3CDTF">2021-11-15T05:26:00Z</dcterms:modified>
</cp:coreProperties>
</file>