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0A" w:rsidRPr="0018530A" w:rsidRDefault="0018530A" w:rsidP="00481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3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8530A" w:rsidRPr="0018530A" w:rsidRDefault="00034A91" w:rsidP="00481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муниципальном</w:t>
      </w:r>
      <w:r w:rsidR="0018530A" w:rsidRPr="0018530A">
        <w:rPr>
          <w:rFonts w:ascii="Times New Roman" w:hAnsi="Times New Roman" w:cs="Times New Roman"/>
          <w:b/>
          <w:sz w:val="28"/>
          <w:szCs w:val="28"/>
        </w:rPr>
        <w:t xml:space="preserve"> этапе Всероссийского конкурса сочинений - 2026 года</w:t>
      </w:r>
    </w:p>
    <w:p w:rsidR="0018530A" w:rsidRPr="0018530A" w:rsidRDefault="0018530A" w:rsidP="00481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30A">
        <w:rPr>
          <w:rFonts w:ascii="Times New Roman" w:hAnsi="Times New Roman" w:cs="Times New Roman"/>
          <w:b/>
          <w:sz w:val="28"/>
          <w:szCs w:val="28"/>
        </w:rPr>
        <w:t>І. Общие положения</w:t>
      </w:r>
    </w:p>
    <w:p w:rsidR="0048156B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18530A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</w:t>
      </w:r>
      <w:r>
        <w:rPr>
          <w:rFonts w:ascii="Times New Roman" w:hAnsi="Times New Roman" w:cs="Times New Roman"/>
          <w:sz w:val="24"/>
          <w:szCs w:val="24"/>
        </w:rPr>
        <w:t xml:space="preserve">орядок организации и проведения </w:t>
      </w:r>
      <w:r w:rsidRPr="0018530A">
        <w:rPr>
          <w:rFonts w:ascii="Times New Roman" w:hAnsi="Times New Roman" w:cs="Times New Roman"/>
          <w:sz w:val="24"/>
          <w:szCs w:val="24"/>
        </w:rPr>
        <w:t>Всероссийского конкурса сочинений - 2026 (да</w:t>
      </w:r>
      <w:r>
        <w:rPr>
          <w:rFonts w:ascii="Times New Roman" w:hAnsi="Times New Roman" w:cs="Times New Roman"/>
          <w:sz w:val="24"/>
          <w:szCs w:val="24"/>
        </w:rPr>
        <w:t xml:space="preserve">лее соответственно - Положение, </w:t>
      </w:r>
      <w:r w:rsidRPr="0018530A">
        <w:rPr>
          <w:rFonts w:ascii="Times New Roman" w:hAnsi="Times New Roman" w:cs="Times New Roman"/>
          <w:sz w:val="24"/>
          <w:szCs w:val="24"/>
        </w:rPr>
        <w:t>Конкурс), порядок участия в Конкурсе и порядок оп</w:t>
      </w:r>
      <w:r w:rsidR="0048156B">
        <w:rPr>
          <w:rFonts w:ascii="Times New Roman" w:hAnsi="Times New Roman" w:cs="Times New Roman"/>
          <w:sz w:val="24"/>
          <w:szCs w:val="24"/>
        </w:rPr>
        <w:t>ределения победителей Конкурса.</w:t>
      </w:r>
    </w:p>
    <w:p w:rsidR="0018530A" w:rsidRP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1.2. Учредителем Конкурса является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стерство просвещения Российской </w:t>
      </w:r>
      <w:r w:rsidRPr="0018530A">
        <w:rPr>
          <w:rFonts w:ascii="Times New Roman" w:hAnsi="Times New Roman" w:cs="Times New Roman"/>
          <w:sz w:val="24"/>
          <w:szCs w:val="24"/>
        </w:rPr>
        <w:t>Федерации. Организатором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Конкурса является Министерство о</w:t>
      </w:r>
      <w:r w:rsidRPr="0018530A">
        <w:rPr>
          <w:rFonts w:ascii="Times New Roman" w:hAnsi="Times New Roman" w:cs="Times New Roman"/>
          <w:sz w:val="24"/>
          <w:szCs w:val="24"/>
        </w:rPr>
        <w:t>бразования и науки Республики Бурятия.</w:t>
      </w:r>
      <w: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Организатором муниципального этапа Конкурса является Районное управление образования.</w:t>
      </w:r>
    </w:p>
    <w:p w:rsidR="0018530A" w:rsidRP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1.3.</w:t>
      </w:r>
      <w:r w:rsidRPr="0018530A">
        <w:rPr>
          <w:rFonts w:ascii="Times New Roman" w:hAnsi="Times New Roman" w:cs="Times New Roman"/>
          <w:sz w:val="24"/>
          <w:szCs w:val="24"/>
        </w:rPr>
        <w:tab/>
        <w:t xml:space="preserve">Организационно-техническое и информационное сопровождение муниципального этапа Конкурса осуществляет МКУ «Районное управление образования» (далее - муниципальный координатор Конкурса). </w:t>
      </w:r>
    </w:p>
    <w:p w:rsidR="00E95F58" w:rsidRDefault="00E95F58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Цели Конкурса:</w:t>
      </w:r>
    </w:p>
    <w:p w:rsidR="0018530A" w:rsidRP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формирование духовного облика и н</w:t>
      </w:r>
      <w:r>
        <w:rPr>
          <w:rFonts w:ascii="Times New Roman" w:hAnsi="Times New Roman" w:cs="Times New Roman"/>
          <w:sz w:val="24"/>
          <w:szCs w:val="24"/>
        </w:rPr>
        <w:t xml:space="preserve">равственных ориентиров молодого </w:t>
      </w:r>
      <w:r w:rsidRPr="0018530A">
        <w:rPr>
          <w:rFonts w:ascii="Times New Roman" w:hAnsi="Times New Roman" w:cs="Times New Roman"/>
          <w:sz w:val="24"/>
          <w:szCs w:val="24"/>
        </w:rPr>
        <w:t>поколения через эмоциональное, интеллектуа</w:t>
      </w:r>
      <w:r>
        <w:rPr>
          <w:rFonts w:ascii="Times New Roman" w:hAnsi="Times New Roman" w:cs="Times New Roman"/>
          <w:sz w:val="24"/>
          <w:szCs w:val="24"/>
        </w:rPr>
        <w:t xml:space="preserve">льное и эстетическое осмысление </w:t>
      </w:r>
      <w:r w:rsidRPr="0018530A">
        <w:rPr>
          <w:rFonts w:ascii="Times New Roman" w:hAnsi="Times New Roman" w:cs="Times New Roman"/>
          <w:sz w:val="24"/>
          <w:szCs w:val="24"/>
        </w:rPr>
        <w:t>художественных произведений, воспитание ценн</w:t>
      </w:r>
      <w:r>
        <w:rPr>
          <w:rFonts w:ascii="Times New Roman" w:hAnsi="Times New Roman" w:cs="Times New Roman"/>
          <w:sz w:val="24"/>
          <w:szCs w:val="24"/>
        </w:rPr>
        <w:t xml:space="preserve">остного отношения к русскому </w:t>
      </w:r>
      <w:r w:rsidRPr="0018530A">
        <w:rPr>
          <w:rFonts w:ascii="Times New Roman" w:hAnsi="Times New Roman" w:cs="Times New Roman"/>
          <w:sz w:val="24"/>
          <w:szCs w:val="24"/>
        </w:rPr>
        <w:t>языку и литературе.</w:t>
      </w:r>
    </w:p>
    <w:p w:rsidR="0018530A" w:rsidRP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1.5. Задачи Конкурса:</w:t>
      </w:r>
    </w:p>
    <w:p w:rsidR="0018530A" w:rsidRDefault="0018530A" w:rsidP="0048156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создание условий для самовыражения обучающихся в творческой деятельности, реализации их творческого потенциала, повышения их социальной и творческой активности; личности; формирование стремления развивать и проявлять качества творческой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530A" w:rsidRDefault="0018530A" w:rsidP="0048156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повышение читательской активности обучающихся;</w:t>
      </w:r>
    </w:p>
    <w:p w:rsidR="0018530A" w:rsidRDefault="0018530A" w:rsidP="0048156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выявление литературно одаренных обучающихся;</w:t>
      </w:r>
    </w:p>
    <w:p w:rsidR="0018530A" w:rsidRDefault="0018530A" w:rsidP="0048156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распространение результатов литературного творчества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Конкурса;</w:t>
      </w:r>
    </w:p>
    <w:p w:rsidR="0018530A" w:rsidRPr="0018530A" w:rsidRDefault="0018530A" w:rsidP="0048156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привлечение внимания общественности к социально значимым проектам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области образования.</w:t>
      </w:r>
    </w:p>
    <w:p w:rsid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 xml:space="preserve">1.6. Участниками Конкурса являются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общеобразовательных </w:t>
      </w:r>
      <w:r w:rsidRPr="0018530A">
        <w:rPr>
          <w:rFonts w:ascii="Times New Roman" w:hAnsi="Times New Roman" w:cs="Times New Roman"/>
          <w:sz w:val="24"/>
          <w:szCs w:val="24"/>
        </w:rPr>
        <w:t>организаций, образовательных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изаций, являющихся структурными </w:t>
      </w:r>
      <w:r w:rsidRPr="0018530A">
        <w:rPr>
          <w:rFonts w:ascii="Times New Roman" w:hAnsi="Times New Roman" w:cs="Times New Roman"/>
          <w:sz w:val="24"/>
          <w:szCs w:val="24"/>
        </w:rPr>
        <w:t>подразделениями Министерства иностр</w:t>
      </w:r>
      <w:r>
        <w:rPr>
          <w:rFonts w:ascii="Times New Roman" w:hAnsi="Times New Roman" w:cs="Times New Roman"/>
          <w:sz w:val="24"/>
          <w:szCs w:val="24"/>
        </w:rPr>
        <w:t xml:space="preserve">анных дел Российской Федерации, </w:t>
      </w:r>
      <w:r w:rsidRPr="0018530A">
        <w:rPr>
          <w:rFonts w:ascii="Times New Roman" w:hAnsi="Times New Roman" w:cs="Times New Roman"/>
          <w:sz w:val="24"/>
          <w:szCs w:val="24"/>
        </w:rPr>
        <w:t xml:space="preserve">всероссийских детских центров,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территории «Сириус» </w:t>
      </w:r>
      <w:r w:rsidRPr="0018530A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ий, реализующих образовательные </w:t>
      </w:r>
      <w:r w:rsidRPr="0018530A">
        <w:rPr>
          <w:rFonts w:ascii="Times New Roman" w:hAnsi="Times New Roman" w:cs="Times New Roman"/>
          <w:sz w:val="24"/>
          <w:szCs w:val="24"/>
        </w:rPr>
        <w:t>программы среднего общего образования (далее - участ</w:t>
      </w:r>
      <w:r>
        <w:rPr>
          <w:rFonts w:ascii="Times New Roman" w:hAnsi="Times New Roman" w:cs="Times New Roman"/>
          <w:sz w:val="24"/>
          <w:szCs w:val="24"/>
        </w:rPr>
        <w:t>ники Конкурса).</w:t>
      </w:r>
    </w:p>
    <w:p w:rsidR="0018530A" w:rsidRDefault="0018530A" w:rsidP="0048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Конкурс проводится среди 5 возрас</w:t>
      </w:r>
      <w:r>
        <w:rPr>
          <w:rFonts w:ascii="Times New Roman" w:hAnsi="Times New Roman" w:cs="Times New Roman"/>
          <w:sz w:val="24"/>
          <w:szCs w:val="24"/>
        </w:rPr>
        <w:t>тных групп участников Конкурса:</w:t>
      </w:r>
    </w:p>
    <w:p w:rsidR="0018530A" w:rsidRDefault="0018530A" w:rsidP="0048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1-я группа - обучающиеся 4 и 5 классов;</w:t>
      </w:r>
    </w:p>
    <w:p w:rsidR="0018530A" w:rsidRPr="0018530A" w:rsidRDefault="0018530A" w:rsidP="0048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2-я группа – обучающиеся 6 и 7 классов;</w:t>
      </w:r>
    </w:p>
    <w:p w:rsidR="0018530A" w:rsidRPr="0018530A" w:rsidRDefault="0018530A" w:rsidP="0048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3-я группа - обучающиеся 8 и 9 классов;</w:t>
      </w:r>
    </w:p>
    <w:p w:rsidR="0018530A" w:rsidRPr="0018530A" w:rsidRDefault="0018530A" w:rsidP="0048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4-я группа - обучающиеся 10 и 11 классов;</w:t>
      </w:r>
    </w:p>
    <w:p w:rsidR="0018530A" w:rsidRPr="0018530A" w:rsidRDefault="0018530A" w:rsidP="0048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5-я группа - студенты профессиональных образовательных организ</w:t>
      </w:r>
      <w:r>
        <w:rPr>
          <w:rFonts w:ascii="Times New Roman" w:hAnsi="Times New Roman" w:cs="Times New Roman"/>
          <w:sz w:val="24"/>
          <w:szCs w:val="24"/>
        </w:rPr>
        <w:t xml:space="preserve">аций, </w:t>
      </w:r>
      <w:r w:rsidRPr="0018530A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среднего общего образования.</w:t>
      </w:r>
    </w:p>
    <w:p w:rsidR="0018530A" w:rsidRP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1.7. Участие в Конкурсе добровольное.</w:t>
      </w:r>
    </w:p>
    <w:p w:rsid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1.8. Рабочим языком Конкурса является</w:t>
      </w:r>
      <w:r>
        <w:rPr>
          <w:rFonts w:ascii="Times New Roman" w:hAnsi="Times New Roman" w:cs="Times New Roman"/>
          <w:sz w:val="24"/>
          <w:szCs w:val="24"/>
        </w:rPr>
        <w:t xml:space="preserve"> русский язык — государственный язык Российской Федерации.</w:t>
      </w:r>
    </w:p>
    <w:p w:rsidR="0018530A" w:rsidRP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lastRenderedPageBreak/>
        <w:t>1.9.</w:t>
      </w:r>
      <w:r w:rsidRPr="0018530A">
        <w:rPr>
          <w:rFonts w:ascii="Times New Roman" w:hAnsi="Times New Roman" w:cs="Times New Roman"/>
          <w:sz w:val="24"/>
          <w:szCs w:val="24"/>
        </w:rPr>
        <w:tab/>
        <w:t>Информация о проведении Конкурса размещается на сайте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координатора МКУ РУО </w:t>
      </w:r>
      <w:r w:rsidRPr="0018530A">
        <w:rPr>
          <w:rFonts w:ascii="Times New Roman" w:hAnsi="Times New Roman" w:cs="Times New Roman"/>
          <w:sz w:val="24"/>
          <w:szCs w:val="24"/>
        </w:rPr>
        <w:t>по адресу http://kyahtaruo.ru, регионального координатора по адресу http://briop.ru/(далее — сайт Конкурса), сайте Министерства образования и науки Республики Бурятия, а также на официальном сайте Федерального оператора Конкурса https://vks.edsoo.ru.</w:t>
      </w:r>
    </w:p>
    <w:p w:rsidR="0018530A" w:rsidRDefault="0018530A" w:rsidP="004815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1.10.</w:t>
      </w:r>
      <w:r w:rsidRPr="0018530A">
        <w:rPr>
          <w:rFonts w:ascii="Times New Roman" w:hAnsi="Times New Roman" w:cs="Times New Roman"/>
          <w:sz w:val="24"/>
          <w:szCs w:val="24"/>
        </w:rPr>
        <w:tab/>
        <w:t>Координатор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координатора Конкурса с обязательным указанием авторства работ.</w:t>
      </w:r>
    </w:p>
    <w:p w:rsidR="00DD59D9" w:rsidRPr="00DD59D9" w:rsidRDefault="00DD59D9" w:rsidP="00DD59D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9D9">
        <w:rPr>
          <w:rFonts w:ascii="Times New Roman" w:hAnsi="Times New Roman" w:cs="Times New Roman"/>
          <w:b/>
          <w:sz w:val="24"/>
          <w:szCs w:val="24"/>
        </w:rPr>
        <w:t>II. Тематические направления Конкурса и жанры конкурсных работ</w:t>
      </w:r>
    </w:p>
    <w:p w:rsidR="00DD59D9" w:rsidRPr="00DD59D9" w:rsidRDefault="00DD59D9" w:rsidP="00DD59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>2.1. Тематические направления Конкурса:</w:t>
      </w:r>
    </w:p>
    <w:p w:rsidR="00DD59D9" w:rsidRPr="00DD59D9" w:rsidRDefault="00DD59D9" w:rsidP="00DD5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>В наших сердцах этот подвиг бессмертен: 85 лет нача</w:t>
      </w:r>
      <w:r>
        <w:rPr>
          <w:rFonts w:ascii="Times New Roman" w:hAnsi="Times New Roman" w:cs="Times New Roman"/>
          <w:sz w:val="24"/>
          <w:szCs w:val="24"/>
        </w:rPr>
        <w:t xml:space="preserve">ла Великой Отечественной </w:t>
      </w:r>
      <w:r w:rsidRPr="00DD59D9">
        <w:rPr>
          <w:rFonts w:ascii="Times New Roman" w:hAnsi="Times New Roman" w:cs="Times New Roman"/>
          <w:sz w:val="24"/>
          <w:szCs w:val="24"/>
        </w:rPr>
        <w:t>войны, начала блокады Ленинграда, битвы за Моск</w:t>
      </w:r>
      <w:r>
        <w:rPr>
          <w:rFonts w:ascii="Times New Roman" w:hAnsi="Times New Roman" w:cs="Times New Roman"/>
          <w:sz w:val="24"/>
          <w:szCs w:val="24"/>
        </w:rPr>
        <w:t xml:space="preserve">ву, начала обороны Севастополя; </w:t>
      </w:r>
      <w:r w:rsidRPr="00DD59D9">
        <w:rPr>
          <w:rFonts w:ascii="Times New Roman" w:hAnsi="Times New Roman" w:cs="Times New Roman"/>
          <w:sz w:val="24"/>
          <w:szCs w:val="24"/>
        </w:rPr>
        <w:t>130 лет со дня рождения маршала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 К.К. Рокоссовского; 130 лет со </w:t>
      </w:r>
      <w:r w:rsidRPr="00DD59D9">
        <w:rPr>
          <w:rFonts w:ascii="Times New Roman" w:hAnsi="Times New Roman" w:cs="Times New Roman"/>
          <w:sz w:val="24"/>
          <w:szCs w:val="24"/>
        </w:rPr>
        <w:t>дня рождения маршала Советского Союза Г.К. Жукова; 110 лет со дня рожден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DD59D9">
        <w:rPr>
          <w:rFonts w:ascii="Times New Roman" w:hAnsi="Times New Roman" w:cs="Times New Roman"/>
          <w:sz w:val="24"/>
          <w:szCs w:val="24"/>
        </w:rPr>
        <w:t>Героя Советского Союза летчика А.П. Маресьева</w:t>
      </w:r>
      <w:r>
        <w:rPr>
          <w:rFonts w:ascii="Times New Roman" w:hAnsi="Times New Roman" w:cs="Times New Roman"/>
          <w:sz w:val="24"/>
          <w:szCs w:val="24"/>
        </w:rPr>
        <w:t xml:space="preserve">; 100 лет со дня рождения Героя </w:t>
      </w:r>
      <w:r w:rsidRPr="00DD59D9">
        <w:rPr>
          <w:rFonts w:ascii="Times New Roman" w:hAnsi="Times New Roman" w:cs="Times New Roman"/>
          <w:sz w:val="24"/>
          <w:szCs w:val="24"/>
        </w:rPr>
        <w:t>Советского Союза руководителя подпольной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«Молодая гвардия» О.В. </w:t>
      </w:r>
      <w:r w:rsidRPr="00DD59D9">
        <w:rPr>
          <w:rFonts w:ascii="Times New Roman" w:hAnsi="Times New Roman" w:cs="Times New Roman"/>
          <w:sz w:val="24"/>
          <w:szCs w:val="24"/>
        </w:rPr>
        <w:t>Кошевого.</w:t>
      </w:r>
    </w:p>
    <w:p w:rsidR="00DD59D9" w:rsidRDefault="00DD59D9" w:rsidP="00DD59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>«Братских российских народов семья» (Н.Н. Асеев): год единства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России.</w:t>
      </w:r>
    </w:p>
    <w:p w:rsidR="00DD59D9" w:rsidRDefault="00DD59D9" w:rsidP="00DD59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 xml:space="preserve"> «Язык народа, бесспорно, главнейший и неисчерпаемый родник наш» (</w:t>
      </w:r>
      <w:proofErr w:type="spellStart"/>
      <w:r w:rsidRPr="00DD59D9">
        <w:rPr>
          <w:rFonts w:ascii="Times New Roman" w:hAnsi="Times New Roman" w:cs="Times New Roman"/>
          <w:sz w:val="24"/>
          <w:szCs w:val="24"/>
        </w:rPr>
        <w:t>В.И.</w:t>
      </w:r>
      <w:r>
        <w:rPr>
          <w:rFonts w:ascii="Times New Roman" w:hAnsi="Times New Roman" w:cs="Times New Roman"/>
          <w:sz w:val="24"/>
          <w:szCs w:val="24"/>
        </w:rPr>
        <w:t>Даль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DD59D9">
        <w:rPr>
          <w:rFonts w:ascii="Times New Roman" w:hAnsi="Times New Roman" w:cs="Times New Roman"/>
          <w:sz w:val="24"/>
          <w:szCs w:val="24"/>
        </w:rPr>
        <w:t>225 лет со дня рождения В.И. Даля.</w:t>
      </w:r>
    </w:p>
    <w:p w:rsidR="00DD59D9" w:rsidRDefault="00DD59D9" w:rsidP="00DD59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>«В народном творчестве сокрыты беспредельные богатства» (М. Горький):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200 лет со дня рождения А.Н. Афанасьева, русского писателя-фольклориста,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составителя сборника «Народные русские сказки»; 130 лет со дня рождения Е.Л.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Шварца, писателя и сценариста фильмов-сказок «Марья-искусница», «Обыкновенное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 xml:space="preserve">чудо», «Сказка о потерянном времени»; 120 лет со дня рождения А.А. </w:t>
      </w:r>
      <w:proofErr w:type="spellStart"/>
      <w:r w:rsidRPr="00DD59D9">
        <w:rPr>
          <w:rFonts w:ascii="Times New Roman" w:hAnsi="Times New Roman" w:cs="Times New Roman"/>
          <w:sz w:val="24"/>
          <w:szCs w:val="24"/>
        </w:rPr>
        <w:t>Роу</w:t>
      </w:r>
      <w:proofErr w:type="spellEnd"/>
      <w:r w:rsidRPr="00DD59D9">
        <w:rPr>
          <w:rFonts w:ascii="Times New Roman" w:hAnsi="Times New Roman" w:cs="Times New Roman"/>
          <w:sz w:val="24"/>
          <w:szCs w:val="24"/>
        </w:rPr>
        <w:t>, режиссёра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фильмов-сказок «Морозко», «Королевство кр</w:t>
      </w:r>
      <w:r>
        <w:rPr>
          <w:rFonts w:ascii="Times New Roman" w:hAnsi="Times New Roman" w:cs="Times New Roman"/>
          <w:sz w:val="24"/>
          <w:szCs w:val="24"/>
        </w:rPr>
        <w:t xml:space="preserve">ивых зеркал», «Огонь, вода и... </w:t>
      </w:r>
      <w:r w:rsidRPr="00DD59D9">
        <w:rPr>
          <w:rFonts w:ascii="Times New Roman" w:hAnsi="Times New Roman" w:cs="Times New Roman"/>
          <w:sz w:val="24"/>
          <w:szCs w:val="24"/>
        </w:rPr>
        <w:t>медные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трубы».</w:t>
      </w:r>
    </w:p>
    <w:p w:rsidR="0018530A" w:rsidRDefault="00DD59D9" w:rsidP="00DD59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>«Рукописи не горят» (М.А. Булгаков): к юбилеям писателей и поэтов (260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 xml:space="preserve">лет со дня рождения Н.М. Карамзина; 200 лет со дня рождения М.Е. </w:t>
      </w:r>
      <w:proofErr w:type="spellStart"/>
      <w:r w:rsidRPr="00DD59D9">
        <w:rPr>
          <w:rFonts w:ascii="Times New Roman" w:hAnsi="Times New Roman" w:cs="Times New Roman"/>
          <w:sz w:val="24"/>
          <w:szCs w:val="24"/>
        </w:rPr>
        <w:t>СалтыковаЩедрина</w:t>
      </w:r>
      <w:proofErr w:type="spellEnd"/>
      <w:r w:rsidRPr="00DD59D9">
        <w:rPr>
          <w:rFonts w:ascii="Times New Roman" w:hAnsi="Times New Roman" w:cs="Times New Roman"/>
          <w:sz w:val="24"/>
          <w:szCs w:val="24"/>
        </w:rPr>
        <w:t>; 135 лет со дня рождения М.А. Булгакова; 135 лет со дня рождения О.Э.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hAnsi="Times New Roman" w:cs="Times New Roman"/>
          <w:sz w:val="24"/>
          <w:szCs w:val="24"/>
        </w:rPr>
        <w:t>Мандельштама; 125 лет со дня рождения А.А. Фадеева; 125 лет со дня рождения А.Л.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D9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D59D9">
        <w:rPr>
          <w:rFonts w:ascii="Times New Roman" w:hAnsi="Times New Roman" w:cs="Times New Roman"/>
          <w:sz w:val="24"/>
          <w:szCs w:val="24"/>
        </w:rPr>
        <w:t xml:space="preserve">; 120 лет со дня рождения Мусы </w:t>
      </w:r>
      <w:proofErr w:type="spellStart"/>
      <w:r w:rsidRPr="00DD59D9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DD59D9">
        <w:rPr>
          <w:rFonts w:ascii="Times New Roman" w:hAnsi="Times New Roman" w:cs="Times New Roman"/>
          <w:sz w:val="24"/>
          <w:szCs w:val="24"/>
        </w:rPr>
        <w:t>; 100 лет со дня рождения С.А.</w:t>
      </w:r>
      <w:r w:rsidRPr="00DD59D9">
        <w:t xml:space="preserve"> </w:t>
      </w:r>
      <w:proofErr w:type="spellStart"/>
      <w:r w:rsidRPr="00DD59D9">
        <w:rPr>
          <w:rFonts w:ascii="Times New Roman" w:hAnsi="Times New Roman" w:cs="Times New Roman"/>
          <w:sz w:val="24"/>
          <w:szCs w:val="24"/>
        </w:rPr>
        <w:t>Баруздина</w:t>
      </w:r>
      <w:proofErr w:type="spellEnd"/>
      <w:r w:rsidRPr="00DD59D9">
        <w:rPr>
          <w:rFonts w:ascii="Times New Roman" w:hAnsi="Times New Roman" w:cs="Times New Roman"/>
          <w:sz w:val="24"/>
          <w:szCs w:val="24"/>
        </w:rPr>
        <w:t>).</w:t>
      </w:r>
    </w:p>
    <w:p w:rsidR="00881AD6" w:rsidRDefault="00881AD6" w:rsidP="00881A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t xml:space="preserve">«Культура - это святыни народа, святыни нации» (Д.С. Лихачёв): 250 лет со дня основания Большого театра; 270 лет со дня основания Александринского театра; 160 лет Московской государственной консерватории им. П.И. Чайковского; 170 лет со дня основания Третьяковской галереи. </w:t>
      </w:r>
    </w:p>
    <w:p w:rsidR="00881AD6" w:rsidRDefault="00881AD6" w:rsidP="00881A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t xml:space="preserve">Проводник в мир знаний и открытий: к юбилеям журналов для детей и юношества (165 лет со дня основания журнала «Вокруг света»; 100 лет со дня основания журнала «Знание-сила»; 90 лет со дня основания всероссийского (ранее всесоюзного) журнала «Костёр»; 70 лет со дня основания журнала «Веселые картинки»). </w:t>
      </w:r>
    </w:p>
    <w:p w:rsidR="00881AD6" w:rsidRDefault="00881AD6" w:rsidP="00881A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lastRenderedPageBreak/>
        <w:t>Мир глазами путешественника: к юбилеям русских исследователей и первооткрывателей (345 лет со дня рождения В.И. Беринга; 325 лет со дня рождения Д.Я. Лаптева, 180 лет со дня рождения Н.Н. Миклухо-Маклая; 135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О.Ю. Шмидта и С.В. Обручева).</w:t>
      </w:r>
    </w:p>
    <w:p w:rsidR="00881AD6" w:rsidRDefault="00881AD6" w:rsidP="00881A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«Движим и руководствован любовь</w:t>
      </w:r>
      <w:r w:rsidRPr="00881AD6">
        <w:rPr>
          <w:rFonts w:ascii="Times New Roman" w:hAnsi="Times New Roman" w:cs="Times New Roman"/>
          <w:sz w:val="24"/>
          <w:szCs w:val="24"/>
        </w:rPr>
        <w:t>ю к Отечеству» (Г.Р. Державин): к юбилеями государственных и общественных деятелей России (240 лет со дня рождения российского государственного деятеля, Министра народного просвещения, президента Петербургской академии наук С.С. Уварова; 120 лет со дня рождения российского общественного деятеля, просветителя, литературоведа, академика Д.С. Лихачёва; 90 лет со дня рождения российского лингвиста, академика, общественного деятеля Л.А. Вербицкой; 90 лет со дня рождения российского кинорежиссера, общественного и политического деятеля С.С. Говорухина; 80 лет со дня рождения российского политическо</w:t>
      </w:r>
      <w:r>
        <w:rPr>
          <w:rFonts w:ascii="Times New Roman" w:hAnsi="Times New Roman" w:cs="Times New Roman"/>
          <w:sz w:val="24"/>
          <w:szCs w:val="24"/>
        </w:rPr>
        <w:t>го деятеля В.В. Жириновского).</w:t>
      </w:r>
    </w:p>
    <w:p w:rsidR="00881AD6" w:rsidRDefault="00881AD6" w:rsidP="00881A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t xml:space="preserve"> Священный огонь Олимпии на все времена: 130 лет со дня начала первых современных Олимпийских игр в Афинах; 95 лет со дня принятия программы физкультурной подготовки «Готов к</w:t>
      </w:r>
      <w:r>
        <w:rPr>
          <w:rFonts w:ascii="Times New Roman" w:hAnsi="Times New Roman" w:cs="Times New Roman"/>
          <w:sz w:val="24"/>
          <w:szCs w:val="24"/>
        </w:rPr>
        <w:t xml:space="preserve"> труду и обороне СССР» (ГТО). </w:t>
      </w:r>
    </w:p>
    <w:p w:rsidR="0018530A" w:rsidRDefault="00881AD6" w:rsidP="00881A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t>Духовная связь поколений: о чём размышляли школьники в прошлом и сегодня в сочинениях на темы о Родине и чужой стороне, высоком достоинстве человеческого слова и письма, проявлении нравственного начала в истории, о путешествиях и красоте природы.</w:t>
      </w:r>
    </w:p>
    <w:p w:rsidR="00881AD6" w:rsidRDefault="00881AD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1AD6" w:rsidRDefault="00881AD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81AD6">
        <w:rPr>
          <w:rFonts w:ascii="Times New Roman" w:hAnsi="Times New Roman" w:cs="Times New Roman"/>
          <w:sz w:val="24"/>
          <w:szCs w:val="24"/>
        </w:rPr>
        <w:t>Разъяснения по содержанию тематических направлений Конкурса размещаются на сайте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AD6" w:rsidRDefault="00881AD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t>2.3. Выбор тематического направления осуществляет участник Конкурса.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AD6">
        <w:rPr>
          <w:rFonts w:ascii="Times New Roman" w:hAnsi="Times New Roman" w:cs="Times New Roman"/>
          <w:sz w:val="24"/>
          <w:szCs w:val="24"/>
        </w:rPr>
        <w:t>Тему конкурсной работы участник Конкурса форм</w:t>
      </w:r>
      <w:r>
        <w:rPr>
          <w:rFonts w:ascii="Times New Roman" w:hAnsi="Times New Roman" w:cs="Times New Roman"/>
          <w:sz w:val="24"/>
          <w:szCs w:val="24"/>
        </w:rPr>
        <w:t xml:space="preserve">улирует самостоятельно в рамках </w:t>
      </w:r>
      <w:r w:rsidRPr="00881AD6">
        <w:rPr>
          <w:rFonts w:ascii="Times New Roman" w:hAnsi="Times New Roman" w:cs="Times New Roman"/>
          <w:sz w:val="24"/>
          <w:szCs w:val="24"/>
        </w:rPr>
        <w:t>выбранног</w:t>
      </w:r>
      <w:r>
        <w:rPr>
          <w:rFonts w:ascii="Times New Roman" w:hAnsi="Times New Roman" w:cs="Times New Roman"/>
          <w:sz w:val="24"/>
          <w:szCs w:val="24"/>
        </w:rPr>
        <w:t>о им тематического направления.</w:t>
      </w:r>
    </w:p>
    <w:p w:rsidR="00881AD6" w:rsidRDefault="00881AD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AD6">
        <w:rPr>
          <w:rFonts w:ascii="Times New Roman" w:hAnsi="Times New Roman" w:cs="Times New Roman"/>
          <w:sz w:val="24"/>
          <w:szCs w:val="24"/>
        </w:rPr>
        <w:t>2.4. Сочинение может быть написано участн</w:t>
      </w:r>
      <w:r>
        <w:rPr>
          <w:rFonts w:ascii="Times New Roman" w:hAnsi="Times New Roman" w:cs="Times New Roman"/>
          <w:sz w:val="24"/>
          <w:szCs w:val="24"/>
        </w:rPr>
        <w:t xml:space="preserve">иком Конкурса в жанре рассказа, </w:t>
      </w:r>
      <w:r w:rsidRPr="00881AD6">
        <w:rPr>
          <w:rFonts w:ascii="Times New Roman" w:hAnsi="Times New Roman" w:cs="Times New Roman"/>
          <w:sz w:val="24"/>
          <w:szCs w:val="24"/>
        </w:rPr>
        <w:t>сказки, письма, дневника, заочной экскурсии, оче</w:t>
      </w:r>
      <w:r>
        <w:rPr>
          <w:rFonts w:ascii="Times New Roman" w:hAnsi="Times New Roman" w:cs="Times New Roman"/>
          <w:sz w:val="24"/>
          <w:szCs w:val="24"/>
        </w:rPr>
        <w:t xml:space="preserve">рка, репортажа, интервью, эссе, </w:t>
      </w:r>
      <w:r w:rsidRPr="00881AD6">
        <w:rPr>
          <w:rFonts w:ascii="Times New Roman" w:hAnsi="Times New Roman" w:cs="Times New Roman"/>
          <w:sz w:val="24"/>
          <w:szCs w:val="24"/>
        </w:rPr>
        <w:t>рецензии. Совмещение жанров не допускается</w:t>
      </w:r>
      <w:r>
        <w:rPr>
          <w:rFonts w:ascii="Times New Roman" w:hAnsi="Times New Roman" w:cs="Times New Roman"/>
          <w:sz w:val="24"/>
          <w:szCs w:val="24"/>
        </w:rPr>
        <w:t>. Поэтические тексты конкурсных сочинений не принимаются.</w:t>
      </w:r>
    </w:p>
    <w:p w:rsidR="00881AD6" w:rsidRDefault="00881AD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881AD6">
        <w:rPr>
          <w:rFonts w:ascii="Times New Roman" w:hAnsi="Times New Roman" w:cs="Times New Roman"/>
          <w:sz w:val="24"/>
          <w:szCs w:val="24"/>
        </w:rPr>
        <w:t>. Выбор жанра сочинения у</w:t>
      </w:r>
      <w:r>
        <w:rPr>
          <w:rFonts w:ascii="Times New Roman" w:hAnsi="Times New Roman" w:cs="Times New Roman"/>
          <w:sz w:val="24"/>
          <w:szCs w:val="24"/>
        </w:rPr>
        <w:t xml:space="preserve">частник Конкурса осуществляется </w:t>
      </w:r>
      <w:r w:rsidRPr="00881AD6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881AD6" w:rsidRDefault="00881AD6" w:rsidP="00881AD6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077C7" w:rsidRPr="00D077C7" w:rsidRDefault="00D077C7" w:rsidP="00D077C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C7">
        <w:rPr>
          <w:rFonts w:ascii="Times New Roman" w:hAnsi="Times New Roman" w:cs="Times New Roman"/>
          <w:b/>
          <w:sz w:val="24"/>
          <w:szCs w:val="24"/>
        </w:rPr>
        <w:t>ІІІ. Сроки и порядок проведения Конкурса</w:t>
      </w:r>
    </w:p>
    <w:p w:rsid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Конкурс проводится в два этапа:</w:t>
      </w:r>
    </w:p>
    <w:p w:rsidR="00D077C7" w:rsidRDefault="00D077C7" w:rsidP="00D077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>муниципальный этап Конкурса: до 10 сентября 2026 года;</w:t>
      </w:r>
    </w:p>
    <w:p w:rsidR="00D077C7" w:rsidRPr="00D077C7" w:rsidRDefault="00D077C7" w:rsidP="00D077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>региональный этап Конкурса проводится в срок с 14 сентября по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7C7">
        <w:rPr>
          <w:rFonts w:ascii="Times New Roman" w:hAnsi="Times New Roman" w:cs="Times New Roman"/>
          <w:sz w:val="24"/>
          <w:szCs w:val="24"/>
        </w:rPr>
        <w:t>сентября 2026 года (включительно);</w:t>
      </w:r>
    </w:p>
    <w:p w:rsidR="00D077C7" w:rsidRPr="00D077C7" w:rsidRDefault="00D077C7" w:rsidP="00D077C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>федеральный этап Конкурса с 01 октября по 26 октября 2026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7C7">
        <w:rPr>
          <w:rFonts w:ascii="Times New Roman" w:hAnsi="Times New Roman" w:cs="Times New Roman"/>
          <w:sz w:val="24"/>
          <w:szCs w:val="24"/>
        </w:rPr>
        <w:t>(заочно).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>Прием сочинений на региональный этап К</w:t>
      </w:r>
      <w:r>
        <w:rPr>
          <w:rFonts w:ascii="Times New Roman" w:hAnsi="Times New Roman" w:cs="Times New Roman"/>
          <w:sz w:val="24"/>
          <w:szCs w:val="24"/>
        </w:rPr>
        <w:t xml:space="preserve">онкурса завершается 13 сентября </w:t>
      </w:r>
      <w:r w:rsidRPr="00D077C7">
        <w:rPr>
          <w:rFonts w:ascii="Times New Roman" w:hAnsi="Times New Roman" w:cs="Times New Roman"/>
          <w:sz w:val="24"/>
          <w:szCs w:val="24"/>
        </w:rPr>
        <w:t>2026 года.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>3.2. Форма проведения регионального этапа конкурса: заочная.</w:t>
      </w:r>
    </w:p>
    <w:p w:rsid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7C7">
        <w:rPr>
          <w:rFonts w:ascii="Times New Roman" w:hAnsi="Times New Roman" w:cs="Times New Roman"/>
          <w:sz w:val="24"/>
          <w:szCs w:val="24"/>
        </w:rPr>
        <w:t>3.3. Региональный координатор организует</w:t>
      </w:r>
      <w:r>
        <w:rPr>
          <w:rFonts w:ascii="Times New Roman" w:hAnsi="Times New Roman" w:cs="Times New Roman"/>
          <w:sz w:val="24"/>
          <w:szCs w:val="24"/>
        </w:rPr>
        <w:t xml:space="preserve"> проведение регионального этапа </w:t>
      </w:r>
      <w:r w:rsidRPr="00D077C7">
        <w:rPr>
          <w:rFonts w:ascii="Times New Roman" w:hAnsi="Times New Roman" w:cs="Times New Roman"/>
          <w:sz w:val="24"/>
          <w:szCs w:val="24"/>
        </w:rPr>
        <w:t>Конкурса в соответствии с региональным поло</w:t>
      </w:r>
      <w:r>
        <w:rPr>
          <w:rFonts w:ascii="Times New Roman" w:hAnsi="Times New Roman" w:cs="Times New Roman"/>
          <w:sz w:val="24"/>
          <w:szCs w:val="24"/>
        </w:rPr>
        <w:t xml:space="preserve">жением о Конкурсе, обеспечивает </w:t>
      </w:r>
      <w:r w:rsidRPr="00D077C7">
        <w:rPr>
          <w:rFonts w:ascii="Times New Roman" w:hAnsi="Times New Roman" w:cs="Times New Roman"/>
          <w:sz w:val="24"/>
          <w:szCs w:val="24"/>
        </w:rPr>
        <w:t>соблюдение порядка и сроков проведения Конкурса,</w:t>
      </w:r>
      <w:r>
        <w:rPr>
          <w:rFonts w:ascii="Times New Roman" w:hAnsi="Times New Roman" w:cs="Times New Roman"/>
          <w:sz w:val="24"/>
          <w:szCs w:val="24"/>
        </w:rPr>
        <w:t xml:space="preserve"> проводит информационную </w:t>
      </w:r>
      <w:r w:rsidRPr="00D077C7">
        <w:rPr>
          <w:rFonts w:ascii="Times New Roman" w:hAnsi="Times New Roman" w:cs="Times New Roman"/>
          <w:sz w:val="24"/>
          <w:szCs w:val="24"/>
        </w:rPr>
        <w:t>кампанию по привлечению к участию как можно б</w:t>
      </w:r>
      <w:r>
        <w:rPr>
          <w:rFonts w:ascii="Times New Roman" w:hAnsi="Times New Roman" w:cs="Times New Roman"/>
          <w:sz w:val="24"/>
          <w:szCs w:val="24"/>
        </w:rPr>
        <w:t xml:space="preserve">ольшего количества обучающихся, </w:t>
      </w:r>
      <w:r w:rsidRPr="00D077C7">
        <w:rPr>
          <w:rFonts w:ascii="Times New Roman" w:hAnsi="Times New Roman" w:cs="Times New Roman"/>
          <w:sz w:val="24"/>
          <w:szCs w:val="24"/>
        </w:rPr>
        <w:t>взаимодействует с Федеральным оператором Конкурса, направляет сочинения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7C7">
        <w:rPr>
          <w:rFonts w:ascii="Times New Roman" w:hAnsi="Times New Roman" w:cs="Times New Roman"/>
          <w:sz w:val="24"/>
          <w:szCs w:val="24"/>
        </w:rPr>
        <w:t xml:space="preserve">победителей регионального этапа на федеральный </w:t>
      </w:r>
      <w:r>
        <w:rPr>
          <w:rFonts w:ascii="Times New Roman" w:hAnsi="Times New Roman" w:cs="Times New Roman"/>
          <w:sz w:val="24"/>
          <w:szCs w:val="24"/>
        </w:rPr>
        <w:t xml:space="preserve">этап Конкурса, готовит отчет об </w:t>
      </w:r>
      <w:r w:rsidRPr="00D077C7">
        <w:rPr>
          <w:rFonts w:ascii="Times New Roman" w:hAnsi="Times New Roman" w:cs="Times New Roman"/>
          <w:sz w:val="24"/>
          <w:szCs w:val="24"/>
        </w:rPr>
        <w:t>организации регионального этапа.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Pr="00D077C7">
        <w:rPr>
          <w:rFonts w:ascii="Times New Roman" w:hAnsi="Times New Roman" w:cs="Times New Roman"/>
          <w:sz w:val="24"/>
          <w:szCs w:val="24"/>
        </w:rPr>
        <w:t>.</w:t>
      </w:r>
      <w:r w:rsidRPr="00D077C7">
        <w:rPr>
          <w:rFonts w:ascii="Times New Roman" w:hAnsi="Times New Roman" w:cs="Times New Roman"/>
          <w:sz w:val="24"/>
          <w:szCs w:val="24"/>
        </w:rPr>
        <w:tab/>
        <w:t xml:space="preserve">На региональный этап Конкурса принимаются работы, занявшие первую позицию рейтингового списка муниципального этапа Конкурса по каждой возрастной </w:t>
      </w:r>
      <w:proofErr w:type="spellStart"/>
      <w:r w:rsidRPr="00D077C7">
        <w:rPr>
          <w:rFonts w:ascii="Times New Roman" w:hAnsi="Times New Roman" w:cs="Times New Roman"/>
          <w:sz w:val="24"/>
          <w:szCs w:val="24"/>
        </w:rPr>
        <w:t>гpyппe</w:t>
      </w:r>
      <w:proofErr w:type="spellEnd"/>
      <w:r w:rsidRPr="00D077C7">
        <w:rPr>
          <w:rFonts w:ascii="Times New Roman" w:hAnsi="Times New Roman" w:cs="Times New Roman"/>
          <w:sz w:val="24"/>
          <w:szCs w:val="24"/>
        </w:rPr>
        <w:t>, в сопровождении соответствующего пакета организационно- технической документации.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D077C7">
        <w:rPr>
          <w:rFonts w:ascii="Times New Roman" w:hAnsi="Times New Roman" w:cs="Times New Roman"/>
          <w:sz w:val="24"/>
          <w:szCs w:val="24"/>
        </w:rPr>
        <w:t>.</w:t>
      </w:r>
      <w:r w:rsidRPr="00D077C7">
        <w:rPr>
          <w:rFonts w:ascii="Times New Roman" w:hAnsi="Times New Roman" w:cs="Times New Roman"/>
          <w:sz w:val="24"/>
          <w:szCs w:val="24"/>
        </w:rPr>
        <w:tab/>
        <w:t>Итоги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этапа размещаются </w:t>
      </w:r>
      <w:r w:rsidRPr="00D077C7">
        <w:rPr>
          <w:rFonts w:ascii="Times New Roman" w:hAnsi="Times New Roman" w:cs="Times New Roman"/>
          <w:sz w:val="24"/>
          <w:szCs w:val="24"/>
        </w:rPr>
        <w:t>на сайте РУО, и направляются в образовательные организации.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D077C7">
        <w:rPr>
          <w:rFonts w:ascii="Times New Roman" w:hAnsi="Times New Roman" w:cs="Times New Roman"/>
          <w:sz w:val="24"/>
          <w:szCs w:val="24"/>
        </w:rPr>
        <w:t>. Итоги регионального э</w:t>
      </w:r>
      <w:r>
        <w:rPr>
          <w:rFonts w:ascii="Times New Roman" w:hAnsi="Times New Roman" w:cs="Times New Roman"/>
          <w:sz w:val="24"/>
          <w:szCs w:val="24"/>
        </w:rPr>
        <w:t xml:space="preserve">тапа размещаются на официальном </w:t>
      </w:r>
      <w:r w:rsidRPr="00D077C7">
        <w:rPr>
          <w:rFonts w:ascii="Times New Roman" w:hAnsi="Times New Roman" w:cs="Times New Roman"/>
          <w:sz w:val="24"/>
          <w:szCs w:val="24"/>
        </w:rPr>
        <w:t>информационном ресурсе до 30 сентября 2026 года (включительно).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D077C7">
        <w:rPr>
          <w:rFonts w:ascii="Times New Roman" w:hAnsi="Times New Roman" w:cs="Times New Roman"/>
          <w:sz w:val="24"/>
          <w:szCs w:val="24"/>
        </w:rPr>
        <w:t xml:space="preserve">. </w:t>
      </w:r>
      <w:r w:rsidRPr="00D077C7">
        <w:rPr>
          <w:rFonts w:ascii="Times New Roman" w:hAnsi="Times New Roman" w:cs="Times New Roman"/>
          <w:b/>
          <w:sz w:val="24"/>
          <w:szCs w:val="24"/>
        </w:rPr>
        <w:t>Федеральный этап</w:t>
      </w:r>
      <w:r w:rsidRPr="00D077C7">
        <w:rPr>
          <w:rFonts w:ascii="Times New Roman" w:hAnsi="Times New Roman" w:cs="Times New Roman"/>
          <w:sz w:val="24"/>
          <w:szCs w:val="24"/>
        </w:rPr>
        <w:t xml:space="preserve"> Конкурса является заочным.</w:t>
      </w:r>
    </w:p>
    <w:p w:rsidR="00D077C7" w:rsidRPr="00D077C7" w:rsidRDefault="00D077C7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D077C7">
        <w:rPr>
          <w:rFonts w:ascii="Times New Roman" w:hAnsi="Times New Roman" w:cs="Times New Roman"/>
          <w:sz w:val="24"/>
          <w:szCs w:val="24"/>
        </w:rPr>
        <w:t xml:space="preserve">. К участию в федеральном этапе </w:t>
      </w:r>
      <w:r w:rsidR="00FC6116">
        <w:rPr>
          <w:rFonts w:ascii="Times New Roman" w:hAnsi="Times New Roman" w:cs="Times New Roman"/>
          <w:sz w:val="24"/>
          <w:szCs w:val="24"/>
        </w:rPr>
        <w:t xml:space="preserve">Конкурса допускаются сочинения, </w:t>
      </w:r>
      <w:r w:rsidRPr="00D077C7">
        <w:rPr>
          <w:rFonts w:ascii="Times New Roman" w:hAnsi="Times New Roman" w:cs="Times New Roman"/>
          <w:sz w:val="24"/>
          <w:szCs w:val="24"/>
        </w:rPr>
        <w:t xml:space="preserve">официально прошедшие отбор на региональном </w:t>
      </w:r>
      <w:r w:rsidR="00FC6116">
        <w:rPr>
          <w:rFonts w:ascii="Times New Roman" w:hAnsi="Times New Roman" w:cs="Times New Roman"/>
          <w:sz w:val="24"/>
          <w:szCs w:val="24"/>
        </w:rPr>
        <w:t xml:space="preserve">этапе и занявшие первую позицию </w:t>
      </w:r>
      <w:r w:rsidRPr="00D077C7">
        <w:rPr>
          <w:rFonts w:ascii="Times New Roman" w:hAnsi="Times New Roman" w:cs="Times New Roman"/>
          <w:sz w:val="24"/>
          <w:szCs w:val="24"/>
        </w:rPr>
        <w:t xml:space="preserve">рейтингового списка регионального этапа Конкурса </w:t>
      </w:r>
      <w:r w:rsidR="00FC6116">
        <w:rPr>
          <w:rFonts w:ascii="Times New Roman" w:hAnsi="Times New Roman" w:cs="Times New Roman"/>
          <w:sz w:val="24"/>
          <w:szCs w:val="24"/>
        </w:rPr>
        <w:t xml:space="preserve">по каждой возрастной группе (не </w:t>
      </w:r>
      <w:r w:rsidRPr="00D077C7">
        <w:rPr>
          <w:rFonts w:ascii="Times New Roman" w:hAnsi="Times New Roman" w:cs="Times New Roman"/>
          <w:sz w:val="24"/>
          <w:szCs w:val="24"/>
        </w:rPr>
        <w:t>более пяти сочинений от субъекта Российской Фед</w:t>
      </w:r>
      <w:r w:rsidR="00FC6116">
        <w:rPr>
          <w:rFonts w:ascii="Times New Roman" w:hAnsi="Times New Roman" w:cs="Times New Roman"/>
          <w:sz w:val="24"/>
          <w:szCs w:val="24"/>
        </w:rPr>
        <w:t xml:space="preserve">ерации), в сопровождении пакета </w:t>
      </w:r>
      <w:r w:rsidRPr="00D077C7">
        <w:rPr>
          <w:rFonts w:ascii="Times New Roman" w:hAnsi="Times New Roman" w:cs="Times New Roman"/>
          <w:sz w:val="24"/>
          <w:szCs w:val="24"/>
        </w:rPr>
        <w:t>сопроводительных документов. Бланки сопроводи</w:t>
      </w:r>
      <w:r w:rsidR="00FC6116">
        <w:rPr>
          <w:rFonts w:ascii="Times New Roman" w:hAnsi="Times New Roman" w:cs="Times New Roman"/>
          <w:sz w:val="24"/>
          <w:szCs w:val="24"/>
        </w:rPr>
        <w:t xml:space="preserve">тельных документов размещены на </w:t>
      </w:r>
      <w:r w:rsidRPr="00D077C7">
        <w:rPr>
          <w:rFonts w:ascii="Times New Roman" w:hAnsi="Times New Roman" w:cs="Times New Roman"/>
          <w:sz w:val="24"/>
          <w:szCs w:val="24"/>
        </w:rPr>
        <w:t>сайте Конкурса.</w:t>
      </w:r>
    </w:p>
    <w:p w:rsidR="00D077C7" w:rsidRPr="00D077C7" w:rsidRDefault="00FC611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077C7" w:rsidRPr="00D077C7">
        <w:rPr>
          <w:rFonts w:ascii="Times New Roman" w:hAnsi="Times New Roman" w:cs="Times New Roman"/>
          <w:sz w:val="24"/>
          <w:szCs w:val="24"/>
        </w:rPr>
        <w:t>. Скан-копии сочинений с сопровод</w:t>
      </w:r>
      <w:r>
        <w:rPr>
          <w:rFonts w:ascii="Times New Roman" w:hAnsi="Times New Roman" w:cs="Times New Roman"/>
          <w:sz w:val="24"/>
          <w:szCs w:val="24"/>
        </w:rPr>
        <w:t xml:space="preserve">ительными документами, перечень </w:t>
      </w:r>
      <w:r w:rsidR="00D077C7" w:rsidRPr="00D077C7">
        <w:rPr>
          <w:rFonts w:ascii="Times New Roman" w:hAnsi="Times New Roman" w:cs="Times New Roman"/>
          <w:sz w:val="24"/>
          <w:szCs w:val="24"/>
        </w:rPr>
        <w:t>которых приведен в Приложении № 1,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загружаются </w:t>
      </w:r>
      <w:r w:rsidR="00D077C7" w:rsidRPr="00D077C7">
        <w:rPr>
          <w:rFonts w:ascii="Times New Roman" w:hAnsi="Times New Roman" w:cs="Times New Roman"/>
          <w:sz w:val="24"/>
          <w:szCs w:val="24"/>
        </w:rPr>
        <w:t>региональным координатором в личный кабинет с</w:t>
      </w:r>
      <w:r>
        <w:rPr>
          <w:rFonts w:ascii="Times New Roman" w:hAnsi="Times New Roman" w:cs="Times New Roman"/>
          <w:sz w:val="24"/>
          <w:szCs w:val="24"/>
        </w:rPr>
        <w:t xml:space="preserve">убъекта Российской Федерации на </w:t>
      </w:r>
      <w:r w:rsidR="00D077C7" w:rsidRPr="00D077C7">
        <w:rPr>
          <w:rFonts w:ascii="Times New Roman" w:hAnsi="Times New Roman" w:cs="Times New Roman"/>
          <w:sz w:val="24"/>
          <w:szCs w:val="24"/>
        </w:rPr>
        <w:t>сайте Конкурса до 07 октября 2026 года (включительно).</w:t>
      </w:r>
    </w:p>
    <w:p w:rsidR="00D077C7" w:rsidRPr="00D077C7" w:rsidRDefault="00FC611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D077C7" w:rsidRPr="00D077C7">
        <w:rPr>
          <w:rFonts w:ascii="Times New Roman" w:hAnsi="Times New Roman" w:cs="Times New Roman"/>
          <w:sz w:val="24"/>
          <w:szCs w:val="24"/>
        </w:rPr>
        <w:t>. Доступ к личному кабинету и право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сочинений, заявок и </w:t>
      </w:r>
      <w:r w:rsidR="00D077C7" w:rsidRPr="00D077C7">
        <w:rPr>
          <w:rFonts w:ascii="Times New Roman" w:hAnsi="Times New Roman" w:cs="Times New Roman"/>
          <w:sz w:val="24"/>
          <w:szCs w:val="24"/>
        </w:rPr>
        <w:t>сопроводительных документов имеет только региональный координатор.</w:t>
      </w:r>
    </w:p>
    <w:p w:rsidR="00D077C7" w:rsidRDefault="00FC6116" w:rsidP="00D077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D077C7" w:rsidRPr="00D077C7">
        <w:rPr>
          <w:rFonts w:ascii="Times New Roman" w:hAnsi="Times New Roman" w:cs="Times New Roman"/>
          <w:sz w:val="24"/>
          <w:szCs w:val="24"/>
        </w:rPr>
        <w:t xml:space="preserve">. Итоги федерального этапа размещаются </w:t>
      </w:r>
      <w:r>
        <w:rPr>
          <w:rFonts w:ascii="Times New Roman" w:hAnsi="Times New Roman" w:cs="Times New Roman"/>
          <w:sz w:val="24"/>
          <w:szCs w:val="24"/>
        </w:rPr>
        <w:t xml:space="preserve">на сайте Конкурса не позднее 02 </w:t>
      </w:r>
      <w:r w:rsidR="00D077C7" w:rsidRPr="00D077C7">
        <w:rPr>
          <w:rFonts w:ascii="Times New Roman" w:hAnsi="Times New Roman" w:cs="Times New Roman"/>
          <w:sz w:val="24"/>
          <w:szCs w:val="24"/>
        </w:rPr>
        <w:t>ноября 2026 года.</w:t>
      </w:r>
    </w:p>
    <w:p w:rsidR="00BB48A6" w:rsidRPr="00BB48A6" w:rsidRDefault="00BB48A6" w:rsidP="00BB48A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8A6">
        <w:rPr>
          <w:rFonts w:ascii="Times New Roman" w:hAnsi="Times New Roman" w:cs="Times New Roman"/>
          <w:b/>
          <w:sz w:val="24"/>
          <w:szCs w:val="24"/>
        </w:rPr>
        <w:t>IV.</w:t>
      </w:r>
      <w:r w:rsidRPr="00BB48A6">
        <w:rPr>
          <w:rFonts w:ascii="Times New Roman" w:hAnsi="Times New Roman" w:cs="Times New Roman"/>
          <w:b/>
          <w:sz w:val="24"/>
          <w:szCs w:val="24"/>
        </w:rPr>
        <w:tab/>
        <w:t>Требования к конкурсным сочинениям</w:t>
      </w:r>
    </w:p>
    <w:p w:rsidR="00BB48A6" w:rsidRPr="00BB48A6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4.1.</w:t>
      </w:r>
      <w:r w:rsidRPr="00BB48A6">
        <w:rPr>
          <w:rFonts w:ascii="Times New Roman" w:hAnsi="Times New Roman" w:cs="Times New Roman"/>
          <w:sz w:val="24"/>
          <w:szCs w:val="24"/>
        </w:rPr>
        <w:tab/>
        <w:t xml:space="preserve">Участники Конкурса выполняют сочинение в письменном виде на официальном бланке темными чернилами </w:t>
      </w:r>
      <w:r w:rsidRPr="00BB48A6">
        <w:rPr>
          <w:rFonts w:ascii="Times New Roman" w:hAnsi="Times New Roman" w:cs="Times New Roman"/>
          <w:b/>
          <w:sz w:val="24"/>
          <w:szCs w:val="24"/>
        </w:rPr>
        <w:t>синего</w:t>
      </w:r>
      <w:r w:rsidRPr="00BB48A6">
        <w:rPr>
          <w:rFonts w:ascii="Times New Roman" w:hAnsi="Times New Roman" w:cs="Times New Roman"/>
          <w:sz w:val="24"/>
          <w:szCs w:val="24"/>
        </w:rPr>
        <w:t xml:space="preserve"> цвета (приложение 2 к положению).</w:t>
      </w:r>
    </w:p>
    <w:p w:rsidR="00BB48A6" w:rsidRPr="00BB48A6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4.2.</w:t>
      </w:r>
      <w:r w:rsidRPr="00BB48A6">
        <w:rPr>
          <w:rFonts w:ascii="Times New Roman" w:hAnsi="Times New Roman" w:cs="Times New Roman"/>
          <w:sz w:val="24"/>
          <w:szCs w:val="24"/>
        </w:rPr>
        <w:tab/>
        <w:t xml:space="preserve">Обучающиеся с ограниченными возможностями здоровья могут представить сочинение в печатном виде (в формате </w:t>
      </w:r>
      <w:proofErr w:type="spellStart"/>
      <w:r w:rsidRPr="00BB48A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B48A6">
        <w:rPr>
          <w:rFonts w:ascii="Times New Roman" w:hAnsi="Times New Roman" w:cs="Times New Roman"/>
          <w:sz w:val="24"/>
          <w:szCs w:val="24"/>
        </w:rPr>
        <w:t>).</w:t>
      </w:r>
    </w:p>
    <w:p w:rsidR="00BB48A6" w:rsidRPr="00BB48A6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4.3.</w:t>
      </w:r>
      <w:r w:rsidRPr="00BB48A6">
        <w:rPr>
          <w:rFonts w:ascii="Times New Roman" w:hAnsi="Times New Roman" w:cs="Times New Roman"/>
          <w:sz w:val="24"/>
          <w:szCs w:val="24"/>
        </w:rPr>
        <w:tab/>
        <w:t>Каждый участник имеет право представить на Конкурс одно сочинение.</w:t>
      </w:r>
    </w:p>
    <w:p w:rsidR="00BB48A6" w:rsidRPr="00BB48A6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4.4.</w:t>
      </w:r>
      <w:r w:rsidRPr="00BB48A6">
        <w:rPr>
          <w:rFonts w:ascii="Times New Roman" w:hAnsi="Times New Roman" w:cs="Times New Roman"/>
          <w:sz w:val="24"/>
          <w:szCs w:val="24"/>
        </w:rPr>
        <w:tab/>
        <w:t>Сочинения, участвовавшие в других конкурсах, к участию в Конкурсе не допускаются</w:t>
      </w:r>
    </w:p>
    <w:p w:rsidR="00BB48A6" w:rsidRPr="00BB48A6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4.5.</w:t>
      </w:r>
      <w:r w:rsidRPr="00BB48A6">
        <w:rPr>
          <w:rFonts w:ascii="Times New Roman" w:hAnsi="Times New Roman" w:cs="Times New Roman"/>
          <w:sz w:val="24"/>
          <w:szCs w:val="24"/>
        </w:rPr>
        <w:tab/>
        <w:t>Объем конкурсного сочинения не регл</w:t>
      </w:r>
      <w:r>
        <w:rPr>
          <w:rFonts w:ascii="Times New Roman" w:hAnsi="Times New Roman" w:cs="Times New Roman"/>
          <w:sz w:val="24"/>
          <w:szCs w:val="24"/>
        </w:rPr>
        <w:t xml:space="preserve">аментирован и не может служить </w:t>
      </w:r>
      <w:r w:rsidRPr="00BB48A6">
        <w:rPr>
          <w:rFonts w:ascii="Times New Roman" w:hAnsi="Times New Roman" w:cs="Times New Roman"/>
          <w:sz w:val="24"/>
          <w:szCs w:val="24"/>
        </w:rPr>
        <w:t>основанием для отказа в приеме на Конкурс или оказывать влияние на оценку работы.</w:t>
      </w:r>
    </w:p>
    <w:p w:rsidR="00BB48A6" w:rsidRPr="00BB48A6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4.6.</w:t>
      </w:r>
      <w:r w:rsidRPr="00BB48A6">
        <w:rPr>
          <w:rFonts w:ascii="Times New Roman" w:hAnsi="Times New Roman" w:cs="Times New Roman"/>
          <w:sz w:val="24"/>
          <w:szCs w:val="24"/>
        </w:rPr>
        <w:tab/>
        <w:t>Для участия в региональном этапе Конкурсе муници</w:t>
      </w:r>
      <w:r>
        <w:rPr>
          <w:rFonts w:ascii="Times New Roman" w:hAnsi="Times New Roman" w:cs="Times New Roman"/>
          <w:sz w:val="24"/>
          <w:szCs w:val="24"/>
        </w:rPr>
        <w:t>пальный координатор должен до 13</w:t>
      </w:r>
      <w:r w:rsidRPr="00BB48A6">
        <w:rPr>
          <w:rFonts w:ascii="Times New Roman" w:hAnsi="Times New Roman" w:cs="Times New Roman"/>
          <w:sz w:val="24"/>
          <w:szCs w:val="24"/>
        </w:rPr>
        <w:t xml:space="preserve"> сентября представить региональному оператору отсканированные копии рукописных сочинений в формате </w:t>
      </w:r>
      <w:proofErr w:type="spellStart"/>
      <w:r w:rsidRPr="00BB48A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B48A6">
        <w:rPr>
          <w:rFonts w:ascii="Times New Roman" w:hAnsi="Times New Roman" w:cs="Times New Roman"/>
          <w:sz w:val="24"/>
          <w:szCs w:val="24"/>
        </w:rPr>
        <w:t xml:space="preserve">. К отсканированному сочинению прилагается копия сочинения в формате </w:t>
      </w:r>
      <w:proofErr w:type="spellStart"/>
      <w:r w:rsidRPr="00BB48A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B4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48A6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BB48A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B48A6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BB48A6">
        <w:rPr>
          <w:rFonts w:ascii="Times New Roman" w:hAnsi="Times New Roman" w:cs="Times New Roman"/>
          <w:sz w:val="24"/>
          <w:szCs w:val="24"/>
        </w:rPr>
        <w:t>). При отсутствии одного из указанных вариантов конкурсное сочинение на региональный этап Конкурса не принимается.</w:t>
      </w:r>
    </w:p>
    <w:p w:rsidR="00D077C7" w:rsidRDefault="00BB48A6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8A6">
        <w:rPr>
          <w:rFonts w:ascii="Times New Roman" w:hAnsi="Times New Roman" w:cs="Times New Roman"/>
          <w:sz w:val="24"/>
          <w:szCs w:val="24"/>
        </w:rPr>
        <w:t>4.7.</w:t>
      </w:r>
      <w:r w:rsidRPr="00BB48A6">
        <w:rPr>
          <w:rFonts w:ascii="Times New Roman" w:hAnsi="Times New Roman" w:cs="Times New Roman"/>
          <w:sz w:val="24"/>
          <w:szCs w:val="24"/>
        </w:rPr>
        <w:tab/>
        <w:t>На всех этапах Конкурса жюри проверяет конкурсные сочинения на наличие некорректных заимствований. В случае выявления на региональном этапе Конкурса низкого процента уникальности текста (менее 75 %) участник Конкурса лишается права на дальнейшее участие в Конкурсе и не включается в список финалистов.</w:t>
      </w:r>
    </w:p>
    <w:p w:rsidR="0048156B" w:rsidRDefault="0048156B" w:rsidP="00BB48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4F67" w:rsidRDefault="00914F67" w:rsidP="00914F6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67">
        <w:rPr>
          <w:rFonts w:ascii="Times New Roman" w:hAnsi="Times New Roman" w:cs="Times New Roman"/>
          <w:b/>
          <w:sz w:val="24"/>
          <w:szCs w:val="24"/>
        </w:rPr>
        <w:t>V.</w:t>
      </w:r>
      <w:r w:rsidRPr="00914F67">
        <w:rPr>
          <w:rFonts w:ascii="Times New Roman" w:hAnsi="Times New Roman" w:cs="Times New Roman"/>
          <w:b/>
          <w:sz w:val="24"/>
          <w:szCs w:val="24"/>
        </w:rPr>
        <w:tab/>
        <w:t>Критерии и порядок оценивания конкурсных сочинений</w:t>
      </w:r>
    </w:p>
    <w:p w:rsidR="00914F67" w:rsidRPr="00914F67" w:rsidRDefault="00914F67" w:rsidP="00914F6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5.1. Каждое сочинение на всех этапах Конкурса проверяется и оценивается не менее чем двумя членами жюри Конкурса.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5.2. Оценивание сочинений на всех этапах Конкурса осуществляется жюри Конкурса по следующим критериям: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lastRenderedPageBreak/>
        <w:t xml:space="preserve">1) соответствие темы выбранному тематическому направлению, оригинальность;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2) соответствие содержания выбранной теме;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3) полнота раскрытия темы;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4) отражение в содержании авторской позиции;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5) корректное использование литературного, исторического, биографического, научного материала;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6) соответствие конкурсного сочинения выбранному жанру;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7) целесообразность использования языковых средств;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8) стройность композиции сочинения, соответствие замыслу;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9) целесообразное использование композиционных приёмов, оригинальность композиции;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10) логичность речи;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11) богатство использованных грамматических конструкций;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12) выразительность речи;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13) соблюдение орфографических правил;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14) соблюдение пунктуационных правил;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15) соблюдение грамматических норм;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16) соблюдение речевых норм;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 xml:space="preserve">17) эмоциональное воздействие на читателя. </w:t>
      </w:r>
    </w:p>
    <w:p w:rsid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>5.3. Оценка по критериям 1-5 и 7-17 выставляется по шкале 0-2 балла,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67">
        <w:rPr>
          <w:rFonts w:ascii="Times New Roman" w:hAnsi="Times New Roman" w:cs="Times New Roman"/>
          <w:sz w:val="24"/>
          <w:szCs w:val="24"/>
        </w:rPr>
        <w:t>критерию 6 по шкале 0-1 балл</w:t>
      </w:r>
      <w:r>
        <w:rPr>
          <w:rFonts w:ascii="Times New Roman" w:hAnsi="Times New Roman" w:cs="Times New Roman"/>
          <w:sz w:val="24"/>
          <w:szCs w:val="24"/>
        </w:rPr>
        <w:t xml:space="preserve">. Максимальный балл – 33 балла. </w:t>
      </w:r>
    </w:p>
    <w:p w:rsidR="00914F67" w:rsidRPr="00914F67" w:rsidRDefault="00914F67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F67">
        <w:rPr>
          <w:rFonts w:ascii="Times New Roman" w:hAnsi="Times New Roman" w:cs="Times New Roman"/>
          <w:sz w:val="24"/>
          <w:szCs w:val="24"/>
        </w:rPr>
        <w:t>Лист оценивания, образец которого приве</w:t>
      </w:r>
      <w:r>
        <w:rPr>
          <w:rFonts w:ascii="Times New Roman" w:hAnsi="Times New Roman" w:cs="Times New Roman"/>
          <w:sz w:val="24"/>
          <w:szCs w:val="24"/>
        </w:rPr>
        <w:t xml:space="preserve">ден в приложении 3 к Положению, </w:t>
      </w:r>
      <w:r w:rsidRPr="00914F67">
        <w:rPr>
          <w:rFonts w:ascii="Times New Roman" w:hAnsi="Times New Roman" w:cs="Times New Roman"/>
          <w:sz w:val="24"/>
          <w:szCs w:val="24"/>
        </w:rPr>
        <w:t>заполняется на каждое конкурсное сочинени</w:t>
      </w:r>
      <w:r>
        <w:rPr>
          <w:rFonts w:ascii="Times New Roman" w:hAnsi="Times New Roman" w:cs="Times New Roman"/>
          <w:sz w:val="24"/>
          <w:szCs w:val="24"/>
        </w:rPr>
        <w:t xml:space="preserve">е каждым членом жюри Конкурса в </w:t>
      </w:r>
      <w:r w:rsidRPr="00914F67">
        <w:rPr>
          <w:rFonts w:ascii="Times New Roman" w:hAnsi="Times New Roman" w:cs="Times New Roman"/>
          <w:sz w:val="24"/>
          <w:szCs w:val="24"/>
        </w:rPr>
        <w:t>личном кабинете или на бумажном носителе.</w:t>
      </w:r>
    </w:p>
    <w:p w:rsidR="00BB48A6" w:rsidRDefault="00BB48A6" w:rsidP="00914F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0E5E" w:rsidRPr="00950E5E" w:rsidRDefault="00950E5E" w:rsidP="00950E5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E5E">
        <w:rPr>
          <w:rFonts w:ascii="Times New Roman" w:hAnsi="Times New Roman" w:cs="Times New Roman"/>
          <w:b/>
          <w:sz w:val="24"/>
          <w:szCs w:val="24"/>
        </w:rPr>
        <w:t>6. Определение победителей и подведение итогов Конкурса</w:t>
      </w:r>
    </w:p>
    <w:p w:rsidR="00950E5E" w:rsidRPr="00950E5E" w:rsidRDefault="00950E5E" w:rsidP="00950E5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0E5E">
        <w:rPr>
          <w:rFonts w:ascii="Times New Roman" w:hAnsi="Times New Roman" w:cs="Times New Roman"/>
          <w:sz w:val="24"/>
          <w:szCs w:val="24"/>
        </w:rPr>
        <w:t>6.1. Три участника муниципального этапа Конкурса, набравшие наибольшее количество баллов и занявшие первые три строчки рейтингового списка, объявляются победителями и призёрами муниципального этапа Конкурса по каждой возрастной группе.</w:t>
      </w:r>
    </w:p>
    <w:p w:rsidR="00950E5E" w:rsidRPr="00950E5E" w:rsidRDefault="00950E5E" w:rsidP="00950E5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0E5E">
        <w:rPr>
          <w:rFonts w:ascii="Times New Roman" w:hAnsi="Times New Roman" w:cs="Times New Roman"/>
          <w:sz w:val="24"/>
          <w:szCs w:val="24"/>
        </w:rPr>
        <w:t>6.2.</w:t>
      </w:r>
      <w:r w:rsidRPr="00950E5E">
        <w:rPr>
          <w:rFonts w:ascii="Times New Roman" w:hAnsi="Times New Roman" w:cs="Times New Roman"/>
          <w:sz w:val="24"/>
          <w:szCs w:val="24"/>
        </w:rPr>
        <w:tab/>
        <w:t>Победители муниципального этапа Конкурса награждаются дипломами муниципального уровня.</w:t>
      </w:r>
    </w:p>
    <w:p w:rsidR="00950E5E" w:rsidRPr="00950E5E" w:rsidRDefault="00950E5E" w:rsidP="00950E5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0E5E">
        <w:rPr>
          <w:rFonts w:ascii="Times New Roman" w:hAnsi="Times New Roman" w:cs="Times New Roman"/>
          <w:sz w:val="24"/>
          <w:szCs w:val="24"/>
        </w:rPr>
        <w:t>6.3.</w:t>
      </w:r>
      <w:r w:rsidRPr="00950E5E">
        <w:rPr>
          <w:rFonts w:ascii="Times New Roman" w:hAnsi="Times New Roman" w:cs="Times New Roman"/>
          <w:sz w:val="24"/>
          <w:szCs w:val="24"/>
        </w:rPr>
        <w:tab/>
        <w:t>Участниками регионального этапа Конкурса становятся участники Конкурса, занявшие первую строчку рейтингового списка участников муниципального этапа Конкурса в каждой возрастной группе.</w:t>
      </w:r>
    </w:p>
    <w:p w:rsidR="00950E5E" w:rsidRDefault="00950E5E" w:rsidP="00950E5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A91" w:rsidRPr="00034A91" w:rsidRDefault="00034A91" w:rsidP="00034A9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4A9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34A91" w:rsidRPr="00034A91" w:rsidRDefault="00034A91" w:rsidP="00034A9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к Положению «О Всероссийском</w:t>
      </w:r>
    </w:p>
    <w:p w:rsidR="00034A91" w:rsidRDefault="00034A91" w:rsidP="00034A9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конкурсе сочинений - 2026 года»</w:t>
      </w:r>
    </w:p>
    <w:p w:rsidR="00034A91" w:rsidRPr="00034A91" w:rsidRDefault="00034A91" w:rsidP="00034A9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34A91" w:rsidRDefault="00034A91" w:rsidP="00034A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1">
        <w:rPr>
          <w:rFonts w:ascii="Times New Roman" w:hAnsi="Times New Roman" w:cs="Times New Roman"/>
          <w:b/>
          <w:sz w:val="24"/>
          <w:szCs w:val="24"/>
        </w:rPr>
        <w:t>Перечень сопроводительных документов</w:t>
      </w:r>
    </w:p>
    <w:p w:rsidR="00034A91" w:rsidRPr="00034A91" w:rsidRDefault="00034A91" w:rsidP="00034A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1. Заяв</w:t>
      </w:r>
      <w:r>
        <w:rPr>
          <w:rFonts w:ascii="Times New Roman" w:hAnsi="Times New Roman" w:cs="Times New Roman"/>
          <w:sz w:val="24"/>
          <w:szCs w:val="24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участие в Конкурсе.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34A91">
        <w:rPr>
          <w:rFonts w:ascii="Times New Roman" w:hAnsi="Times New Roman" w:cs="Times New Roman"/>
          <w:sz w:val="24"/>
          <w:szCs w:val="24"/>
        </w:rPr>
        <w:t>. Конкурсное сочинение - рукописный вариант (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) на бланке.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4A91">
        <w:rPr>
          <w:rFonts w:ascii="Times New Roman" w:hAnsi="Times New Roman" w:cs="Times New Roman"/>
          <w:sz w:val="24"/>
          <w:szCs w:val="24"/>
        </w:rPr>
        <w:t>. Конкурсное сочинение - рукописный вариант без титульного листа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34A91">
        <w:rPr>
          <w:rFonts w:ascii="Times New Roman" w:hAnsi="Times New Roman" w:cs="Times New Roman"/>
          <w:sz w:val="24"/>
          <w:szCs w:val="24"/>
        </w:rPr>
        <w:t>. Копия конкурсного сочинения в печатном варианте (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).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4A91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 (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) участника</w:t>
      </w:r>
    </w:p>
    <w:p w:rsid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законного представителя (для несовершеннолетних обучающихся).</w:t>
      </w:r>
    </w:p>
    <w:p w:rsidR="00034A91" w:rsidRPr="00034A91" w:rsidRDefault="00034A91" w:rsidP="00034A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91" w:rsidRDefault="00034A91" w:rsidP="00034A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1">
        <w:rPr>
          <w:rFonts w:ascii="Times New Roman" w:hAnsi="Times New Roman" w:cs="Times New Roman"/>
          <w:b/>
          <w:sz w:val="24"/>
          <w:szCs w:val="24"/>
        </w:rPr>
        <w:t>Требования к оформлению документов</w:t>
      </w:r>
    </w:p>
    <w:p w:rsidR="00034A91" w:rsidRPr="00034A91" w:rsidRDefault="00034A91" w:rsidP="00034A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1.</w:t>
      </w:r>
      <w:r w:rsidRPr="00034A91">
        <w:rPr>
          <w:rFonts w:ascii="Times New Roman" w:hAnsi="Times New Roman" w:cs="Times New Roman"/>
          <w:sz w:val="24"/>
          <w:szCs w:val="24"/>
        </w:rPr>
        <w:tab/>
        <w:t xml:space="preserve">Наличие заявки является обязательным. Все позиции, обозначенные в заявке, обязательны для заполнения. Заявка может быть заполнена как от руки, так и машинописным текстом. Название образовательной организации заполняется в соответствии с Уставом образовательной организации (далее — ОО). Скриншот страницы Устава с названием ОО объединяется с заявкой в один файл. Заявка заверяется подписью руководителя / заместителя руководителя образовательной организации и печатью. Скан-копия заявки размещается в формате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.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2.</w:t>
      </w:r>
      <w:r w:rsidRPr="00034A91">
        <w:rPr>
          <w:rFonts w:ascii="Times New Roman" w:hAnsi="Times New Roman" w:cs="Times New Roman"/>
          <w:sz w:val="24"/>
          <w:szCs w:val="24"/>
        </w:rPr>
        <w:tab/>
        <w:t xml:space="preserve">Сопроводительный лист содержит сведения об участниках, чьи работы передаются на федеральный этап. Подписывается председателем регионального жюри. Заверяется печатью организации, которая является оператором Конкурса в субъекте Российской Федерации, или органа исполнительной власти субъекта Российской Федерации, осуществляющего государственное управление в сфере образования. Скан-копия сопроводительного листа размещается в формате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.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3.</w:t>
      </w:r>
      <w:r w:rsidRPr="00034A91">
        <w:rPr>
          <w:rFonts w:ascii="Times New Roman" w:hAnsi="Times New Roman" w:cs="Times New Roman"/>
          <w:sz w:val="24"/>
          <w:szCs w:val="24"/>
        </w:rPr>
        <w:tab/>
        <w:t xml:space="preserve">Конкурсное сочинение должно быть написано на официальном бланке от руки чернилами темно-синего цвета. Печать на бланке не ставится. Скан-копия сочинения единым файлом размещается в формате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.</w:t>
      </w:r>
    </w:p>
    <w:p w:rsidR="00034A91" w:rsidRP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4.</w:t>
      </w:r>
      <w:r w:rsidRPr="00034A91">
        <w:rPr>
          <w:rFonts w:ascii="Times New Roman" w:hAnsi="Times New Roman" w:cs="Times New Roman"/>
          <w:sz w:val="24"/>
          <w:szCs w:val="24"/>
        </w:rPr>
        <w:tab/>
        <w:t xml:space="preserve">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РФ, название населенного пункта, название ОО, название сочинения, шрифт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 xml:space="preserve">, размер — 14, межстрочный интервал — 1,5, выравнивание — по ширине. Печатный вариант сочинения загружается в формате 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34A9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34A91">
        <w:rPr>
          <w:rFonts w:ascii="Times New Roman" w:hAnsi="Times New Roman" w:cs="Times New Roman"/>
          <w:sz w:val="24"/>
          <w:szCs w:val="24"/>
        </w:rPr>
        <w:t>.</w:t>
      </w:r>
    </w:p>
    <w:p w:rsid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4A91">
        <w:rPr>
          <w:rFonts w:ascii="Times New Roman" w:hAnsi="Times New Roman" w:cs="Times New Roman"/>
          <w:sz w:val="24"/>
          <w:szCs w:val="24"/>
        </w:rPr>
        <w:t>5.</w:t>
      </w:r>
      <w:r w:rsidRPr="00034A91">
        <w:rPr>
          <w:rFonts w:ascii="Times New Roman" w:hAnsi="Times New Roman" w:cs="Times New Roman"/>
          <w:sz w:val="24"/>
          <w:szCs w:val="24"/>
        </w:rPr>
        <w:tab/>
        <w:t>Согласия на обработку персональных данных могут быть заполнены в любой форме — набраны машинописным текстом при наличии собственноручной подписи или заполнены от руки.</w:t>
      </w:r>
    </w:p>
    <w:p w:rsidR="00034A91" w:rsidRDefault="00034A91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Default="001E480C" w:rsidP="00034A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480C" w:rsidRPr="00D72B67" w:rsidRDefault="001E480C" w:rsidP="001E480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B67">
        <w:rPr>
          <w:rFonts w:ascii="Times New Roman" w:hAnsi="Times New Roman" w:cs="Times New Roman"/>
          <w:b/>
          <w:sz w:val="28"/>
          <w:szCs w:val="28"/>
        </w:rPr>
        <w:lastRenderedPageBreak/>
        <w:t>Лист оценивания сочинения участника</w:t>
      </w:r>
    </w:p>
    <w:p w:rsidR="00D72B67" w:rsidRDefault="00D72B67" w:rsidP="001E480C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"/>
        <w:gridCol w:w="1984"/>
        <w:gridCol w:w="456"/>
        <w:gridCol w:w="4986"/>
        <w:gridCol w:w="1240"/>
      </w:tblGrid>
      <w:tr w:rsidR="001E480C" w:rsidTr="0013196B">
        <w:tc>
          <w:tcPr>
            <w:tcW w:w="679" w:type="dxa"/>
          </w:tcPr>
          <w:p w:rsidR="001E480C" w:rsidRPr="001E480C" w:rsidRDefault="001E480C" w:rsidP="001E4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8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1E480C" w:rsidRPr="001E480C" w:rsidRDefault="001E480C" w:rsidP="001E4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80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оценивания</w:t>
            </w:r>
          </w:p>
        </w:tc>
        <w:tc>
          <w:tcPr>
            <w:tcW w:w="5442" w:type="dxa"/>
            <w:gridSpan w:val="2"/>
          </w:tcPr>
          <w:p w:rsidR="001E480C" w:rsidRPr="001E480C" w:rsidRDefault="001E480C" w:rsidP="001E4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8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40" w:type="dxa"/>
          </w:tcPr>
          <w:p w:rsidR="001E480C" w:rsidRPr="001E480C" w:rsidRDefault="001E480C" w:rsidP="001E4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80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E480C" w:rsidTr="0013196B">
        <w:tc>
          <w:tcPr>
            <w:tcW w:w="679" w:type="dxa"/>
          </w:tcPr>
          <w:p w:rsidR="001E480C" w:rsidRDefault="001E480C" w:rsidP="001E4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E480C" w:rsidRDefault="001E480C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темы</w:t>
            </w:r>
          </w:p>
        </w:tc>
        <w:tc>
          <w:tcPr>
            <w:tcW w:w="456" w:type="dxa"/>
          </w:tcPr>
          <w:p w:rsidR="001E480C" w:rsidRDefault="001E480C" w:rsidP="001E4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1E480C" w:rsidRPr="00D72B67" w:rsidRDefault="001E480C" w:rsidP="001E48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hAnsi="Times New Roman" w:cs="Times New Roman"/>
                <w:sz w:val="24"/>
                <w:szCs w:val="24"/>
              </w:rPr>
              <w:t>Соответствие темы выбранному тематическому направлению, оригинальность</w:t>
            </w:r>
          </w:p>
        </w:tc>
        <w:tc>
          <w:tcPr>
            <w:tcW w:w="1240" w:type="dxa"/>
          </w:tcPr>
          <w:p w:rsidR="001E480C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72B67" w:rsidTr="0013196B">
        <w:tc>
          <w:tcPr>
            <w:tcW w:w="679" w:type="dxa"/>
            <w:vMerge w:val="restart"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сочинения</w:t>
            </w:r>
          </w:p>
        </w:tc>
        <w:tc>
          <w:tcPr>
            <w:tcW w:w="456" w:type="dxa"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D72B67" w:rsidRPr="00D72B67" w:rsidRDefault="00D72B67" w:rsidP="00D72B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выбранной теме;</w:t>
            </w:r>
          </w:p>
        </w:tc>
        <w:tc>
          <w:tcPr>
            <w:tcW w:w="1240" w:type="dxa"/>
          </w:tcPr>
          <w:p w:rsidR="00D72B67" w:rsidRDefault="00D72B67" w:rsidP="00D72B67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72B67" w:rsidTr="0013196B">
        <w:tc>
          <w:tcPr>
            <w:tcW w:w="679" w:type="dxa"/>
            <w:vMerge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D72B67" w:rsidRPr="00D72B67" w:rsidRDefault="00D72B67" w:rsidP="00D72B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eastAsia="Calibri" w:hAnsi="Times New Roman" w:cs="Times New Roman"/>
                <w:sz w:val="24"/>
                <w:szCs w:val="24"/>
              </w:rPr>
              <w:t>Полнота раскрытия темы;</w:t>
            </w:r>
          </w:p>
        </w:tc>
        <w:tc>
          <w:tcPr>
            <w:tcW w:w="1240" w:type="dxa"/>
          </w:tcPr>
          <w:p w:rsidR="00D72B67" w:rsidRDefault="00D72B67" w:rsidP="00D72B67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72B67" w:rsidTr="0013196B">
        <w:tc>
          <w:tcPr>
            <w:tcW w:w="679" w:type="dxa"/>
            <w:vMerge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D72B67" w:rsidRPr="00D72B67" w:rsidRDefault="00D72B67" w:rsidP="00D72B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в содержании авторской позиции;</w:t>
            </w:r>
          </w:p>
        </w:tc>
        <w:tc>
          <w:tcPr>
            <w:tcW w:w="1240" w:type="dxa"/>
          </w:tcPr>
          <w:p w:rsidR="00D72B67" w:rsidRDefault="00D72B67" w:rsidP="00D72B67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72B67" w:rsidTr="0013196B">
        <w:tc>
          <w:tcPr>
            <w:tcW w:w="679" w:type="dxa"/>
            <w:vMerge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D72B67" w:rsidRPr="00D72B67" w:rsidRDefault="00D72B67" w:rsidP="00D72B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eastAsia="Calibri" w:hAnsi="Times New Roman" w:cs="Times New Roman"/>
                <w:sz w:val="24"/>
                <w:szCs w:val="24"/>
              </w:rPr>
              <w:t> 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240" w:type="dxa"/>
          </w:tcPr>
          <w:p w:rsidR="00D72B67" w:rsidRDefault="00D72B67" w:rsidP="00D72B67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72B67" w:rsidTr="0013196B">
        <w:tc>
          <w:tcPr>
            <w:tcW w:w="679" w:type="dxa"/>
            <w:vMerge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72B67" w:rsidRP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D72B67" w:rsidRPr="00D72B67" w:rsidRDefault="00D72B67" w:rsidP="00D72B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67">
              <w:rPr>
                <w:rFonts w:ascii="Times New Roman" w:hAnsi="Times New Roman" w:cs="Times New Roman"/>
                <w:sz w:val="24"/>
                <w:szCs w:val="24"/>
              </w:rPr>
              <w:t>Соблюдение этических норм: не допускается опора на примеры из экстремистских и/или иных запрещённых к производству и 0-1 распространению среди несовершеннолетних материалов / социально неприемлемого поведения людей, а также наличие высказываний, нарушающих законодательство Российской Федерации (пропаганда фашизма, антигосударственных идей, нетрадиционных ценностей, употребление нецензурной брани, иностранных слов, имеющих общеупотребительные аналоги в русском языке и не содержащихся в нормативных словарях, и т.д.)</w:t>
            </w:r>
          </w:p>
        </w:tc>
        <w:tc>
          <w:tcPr>
            <w:tcW w:w="1240" w:type="dxa"/>
          </w:tcPr>
          <w:p w:rsidR="00D72B67" w:rsidRDefault="00D72B67" w:rsidP="00D7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13196B" w:rsidTr="0013196B">
        <w:tc>
          <w:tcPr>
            <w:tcW w:w="679" w:type="dxa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4C">
              <w:rPr>
                <w:rFonts w:ascii="Times New Roman" w:hAnsi="Times New Roman" w:cs="Times New Roman"/>
                <w:sz w:val="24"/>
                <w:szCs w:val="24"/>
              </w:rPr>
              <w:t>Жанровая форма</w:t>
            </w:r>
          </w:p>
        </w:tc>
        <w:tc>
          <w:tcPr>
            <w:tcW w:w="45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конкурсного сочинения выбранному жанру;</w:t>
            </w:r>
          </w:p>
        </w:tc>
        <w:tc>
          <w:tcPr>
            <w:tcW w:w="1240" w:type="dxa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 w:val="restart"/>
          </w:tcPr>
          <w:p w:rsidR="0013196B" w:rsidRP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13196B" w:rsidRP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Композиционное оформление</w:t>
            </w:r>
          </w:p>
        </w:tc>
        <w:tc>
          <w:tcPr>
            <w:tcW w:w="45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йность композиции сочинения,</w:t>
            </w: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 xml:space="preserve"> логичность изложения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/>
          </w:tcPr>
          <w:p w:rsidR="0013196B" w:rsidRP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Оригинальность композиции, целесообразность использования композиционных приёмов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 w:val="restart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:rsidR="0013196B" w:rsidRP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Речевое оформление</w:t>
            </w:r>
          </w:p>
        </w:tc>
        <w:tc>
          <w:tcPr>
            <w:tcW w:w="45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Выразительность речи</w:t>
            </w:r>
          </w:p>
        </w:tc>
        <w:tc>
          <w:tcPr>
            <w:tcW w:w="1240" w:type="dxa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языковых средств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hAnsi="Times New Roman" w:cs="Times New Roman"/>
                <w:sz w:val="24"/>
                <w:szCs w:val="24"/>
              </w:rPr>
              <w:t>Разнообразие использованных грамматических конструкций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 w:val="restart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речи</w:t>
            </w:r>
          </w:p>
        </w:tc>
        <w:tc>
          <w:tcPr>
            <w:tcW w:w="45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орфографических правил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пунктуационных правил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c>
          <w:tcPr>
            <w:tcW w:w="679" w:type="dxa"/>
            <w:vMerge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240" w:type="dxa"/>
          </w:tcPr>
          <w:p w:rsidR="0013196B" w:rsidRPr="0013196B" w:rsidRDefault="0013196B" w:rsidP="0013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D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3196B">
        <w:trPr>
          <w:trHeight w:val="743"/>
        </w:trPr>
        <w:tc>
          <w:tcPr>
            <w:tcW w:w="679" w:type="dxa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3196B" w:rsidRDefault="0013196B" w:rsidP="00131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критерий</w:t>
            </w:r>
          </w:p>
        </w:tc>
        <w:tc>
          <w:tcPr>
            <w:tcW w:w="456" w:type="dxa"/>
          </w:tcPr>
          <w:p w:rsidR="0013196B" w:rsidRDefault="0013196B" w:rsidP="00131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13196B" w:rsidRPr="0013196B" w:rsidRDefault="0013196B" w:rsidP="001319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96B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ьное воздействие на читателя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0" w:type="dxa"/>
          </w:tcPr>
          <w:p w:rsidR="0013196B" w:rsidRPr="00C813D2" w:rsidRDefault="0013196B" w:rsidP="0013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3196B" w:rsidTr="001C39FC">
        <w:trPr>
          <w:trHeight w:val="299"/>
        </w:trPr>
        <w:tc>
          <w:tcPr>
            <w:tcW w:w="8105" w:type="dxa"/>
            <w:gridSpan w:val="4"/>
          </w:tcPr>
          <w:p w:rsidR="0013196B" w:rsidRPr="0013196B" w:rsidRDefault="0013196B" w:rsidP="0013196B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9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Итоговый балл: </w:t>
            </w:r>
          </w:p>
        </w:tc>
        <w:tc>
          <w:tcPr>
            <w:tcW w:w="1240" w:type="dxa"/>
          </w:tcPr>
          <w:p w:rsidR="0013196B" w:rsidRDefault="0013196B" w:rsidP="0013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80C" w:rsidRPr="00034A91" w:rsidRDefault="001E480C" w:rsidP="001E480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196B" w:rsidRPr="0013196B" w:rsidRDefault="0013196B" w:rsidP="0013196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96B">
        <w:rPr>
          <w:rFonts w:ascii="Times New Roman" w:hAnsi="Times New Roman" w:cs="Times New Roman"/>
          <w:sz w:val="24"/>
          <w:szCs w:val="24"/>
        </w:rPr>
        <w:t>Член жюри ___________________ / ____________________________________ /</w:t>
      </w:r>
    </w:p>
    <w:p w:rsidR="00034A91" w:rsidRPr="00881AD6" w:rsidRDefault="0013196B" w:rsidP="0013196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1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                                                   расшифровка подписи</w:t>
      </w:r>
    </w:p>
    <w:sectPr w:rsidR="00034A91" w:rsidRPr="0088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511"/>
    <w:multiLevelType w:val="hybridMultilevel"/>
    <w:tmpl w:val="6048437A"/>
    <w:lvl w:ilvl="0" w:tplc="12AC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F1C18"/>
    <w:multiLevelType w:val="hybridMultilevel"/>
    <w:tmpl w:val="F6780D1A"/>
    <w:lvl w:ilvl="0" w:tplc="12AC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93140"/>
    <w:multiLevelType w:val="hybridMultilevel"/>
    <w:tmpl w:val="588C570E"/>
    <w:lvl w:ilvl="0" w:tplc="12AC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231E3"/>
    <w:multiLevelType w:val="hybridMultilevel"/>
    <w:tmpl w:val="3CDE9FD2"/>
    <w:lvl w:ilvl="0" w:tplc="12AC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0A"/>
    <w:rsid w:val="00034A91"/>
    <w:rsid w:val="0013196B"/>
    <w:rsid w:val="0018530A"/>
    <w:rsid w:val="0018718B"/>
    <w:rsid w:val="001C39FC"/>
    <w:rsid w:val="001E480C"/>
    <w:rsid w:val="00477DEA"/>
    <w:rsid w:val="0048156B"/>
    <w:rsid w:val="00881AD6"/>
    <w:rsid w:val="00914F67"/>
    <w:rsid w:val="00950E5E"/>
    <w:rsid w:val="00BB48A6"/>
    <w:rsid w:val="00D077C7"/>
    <w:rsid w:val="00D1294C"/>
    <w:rsid w:val="00D72B67"/>
    <w:rsid w:val="00DD59D9"/>
    <w:rsid w:val="00E95F58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0A"/>
    <w:pPr>
      <w:ind w:left="720"/>
      <w:contextualSpacing/>
    </w:pPr>
  </w:style>
  <w:style w:type="table" w:styleId="a4">
    <w:name w:val="Table Grid"/>
    <w:basedOn w:val="a1"/>
    <w:uiPriority w:val="39"/>
    <w:rsid w:val="001E4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0A"/>
    <w:pPr>
      <w:ind w:left="720"/>
      <w:contextualSpacing/>
    </w:pPr>
  </w:style>
  <w:style w:type="table" w:styleId="a4">
    <w:name w:val="Table Grid"/>
    <w:basedOn w:val="a1"/>
    <w:uiPriority w:val="39"/>
    <w:rsid w:val="001E4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6F18-CD46-4135-8F28-3AC40880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</cp:revision>
  <dcterms:created xsi:type="dcterms:W3CDTF">2026-06-30T06:00:00Z</dcterms:created>
  <dcterms:modified xsi:type="dcterms:W3CDTF">2026-06-30T08:41:00Z</dcterms:modified>
</cp:coreProperties>
</file>